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F1" w:rsidRPr="00880102" w:rsidRDefault="005910F1" w:rsidP="005910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>
        <w:rPr>
          <w:rFonts w:eastAsia="MS Mincho"/>
          <w:b/>
          <w:bCs/>
          <w:sz w:val="40"/>
          <w:szCs w:val="40"/>
        </w:rPr>
        <w:t>K L A D R U B Y</w:t>
      </w:r>
    </w:p>
    <w:p w:rsidR="005910F1" w:rsidRDefault="005910F1" w:rsidP="005910F1">
      <w:pPr>
        <w:jc w:val="center"/>
        <w:rPr>
          <w:b/>
          <w:sz w:val="20"/>
        </w:rPr>
      </w:pPr>
    </w:p>
    <w:p w:rsidR="005910F1" w:rsidRPr="007913A8" w:rsidRDefault="005910F1" w:rsidP="005910F1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KLADRUBY</w:t>
      </w:r>
    </w:p>
    <w:p w:rsidR="005910F1" w:rsidRPr="00880102" w:rsidRDefault="005910F1" w:rsidP="005910F1">
      <w:pPr>
        <w:jc w:val="center"/>
        <w:rPr>
          <w:b/>
          <w:sz w:val="20"/>
        </w:rPr>
      </w:pPr>
    </w:p>
    <w:p w:rsidR="0074523D" w:rsidRPr="005910F1" w:rsidRDefault="005910F1" w:rsidP="005910F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5910F1">
        <w:rPr>
          <w:rFonts w:ascii="Times New Roman" w:hAnsi="Times New Roman"/>
          <w:b/>
          <w:sz w:val="32"/>
          <w:szCs w:val="32"/>
        </w:rPr>
        <w:t xml:space="preserve">Obecně závazná vyhláška č. </w:t>
      </w:r>
      <w:r>
        <w:rPr>
          <w:rFonts w:ascii="Times New Roman" w:hAnsi="Times New Roman"/>
          <w:b/>
          <w:sz w:val="32"/>
          <w:szCs w:val="32"/>
          <w:lang w:val="cs-CZ"/>
        </w:rPr>
        <w:t>1</w:t>
      </w:r>
      <w:r w:rsidRPr="005910F1">
        <w:rPr>
          <w:rFonts w:ascii="Times New Roman" w:hAnsi="Times New Roman"/>
          <w:b/>
          <w:sz w:val="32"/>
          <w:szCs w:val="32"/>
        </w:rPr>
        <w:t>/20</w:t>
      </w:r>
      <w:r w:rsidR="00466125">
        <w:rPr>
          <w:rFonts w:ascii="Times New Roman" w:hAnsi="Times New Roman"/>
          <w:b/>
          <w:sz w:val="32"/>
          <w:szCs w:val="32"/>
          <w:lang w:val="cs-CZ"/>
        </w:rPr>
        <w:t>20</w:t>
      </w:r>
      <w:r w:rsidR="0074523D" w:rsidRPr="005910F1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:rsidR="0093483B" w:rsidRPr="0069190F" w:rsidRDefault="0093483B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74523D" w:rsidRPr="0069190F" w:rsidRDefault="0074523D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190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="0093483B" w:rsidRPr="0069190F">
        <w:rPr>
          <w:rFonts w:ascii="Times New Roman" w:eastAsia="MS Mincho" w:hAnsi="Times New Roman"/>
          <w:b/>
          <w:bCs/>
          <w:sz w:val="28"/>
          <w:szCs w:val="28"/>
        </w:rPr>
        <w:t>kterou se stanoví s</w:t>
      </w:r>
      <w:r w:rsidRPr="0069190F">
        <w:rPr>
          <w:rFonts w:ascii="Times New Roman" w:eastAsia="MS Mincho" w:hAnsi="Times New Roman"/>
          <w:b/>
          <w:bCs/>
          <w:sz w:val="28"/>
          <w:szCs w:val="28"/>
        </w:rPr>
        <w:t>ystém shromažďování, sběru, přepravy, třídění,</w:t>
      </w:r>
      <w:r w:rsidR="0093483B" w:rsidRPr="0069190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69190F">
        <w:rPr>
          <w:rFonts w:ascii="Times New Roman" w:eastAsia="MS Mincho" w:hAnsi="Times New Roman"/>
          <w:b/>
          <w:bCs/>
          <w:sz w:val="28"/>
          <w:szCs w:val="28"/>
        </w:rPr>
        <w:t>využívání a odstraňování komunálních odpadů</w:t>
      </w:r>
    </w:p>
    <w:p w:rsidR="006161AC" w:rsidRDefault="006161AC" w:rsidP="006D08ED">
      <w:pPr>
        <w:tabs>
          <w:tab w:val="left" w:pos="4172"/>
        </w:tabs>
        <w:jc w:val="both"/>
        <w:rPr>
          <w:sz w:val="20"/>
          <w:szCs w:val="20"/>
        </w:rPr>
      </w:pPr>
    </w:p>
    <w:p w:rsidR="00F22E73" w:rsidRPr="0069190F" w:rsidRDefault="00F22E73" w:rsidP="006D08ED">
      <w:pPr>
        <w:tabs>
          <w:tab w:val="left" w:pos="4172"/>
        </w:tabs>
        <w:jc w:val="both"/>
        <w:rPr>
          <w:sz w:val="20"/>
          <w:szCs w:val="20"/>
        </w:rPr>
      </w:pPr>
    </w:p>
    <w:p w:rsidR="0074523D" w:rsidRPr="00056FF8" w:rsidRDefault="005910F1" w:rsidP="006D08ED">
      <w:pPr>
        <w:tabs>
          <w:tab w:val="left" w:pos="4172"/>
        </w:tabs>
        <w:jc w:val="both"/>
        <w:rPr>
          <w:i/>
        </w:rPr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>
        <w:rPr>
          <w:bCs/>
          <w:i/>
        </w:rPr>
        <w:t>Kladruby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</w:t>
      </w:r>
      <w:r w:rsidRPr="00AC2F69">
        <w:rPr>
          <w:i/>
        </w:rPr>
        <w:t xml:space="preserve">zasedání dne </w:t>
      </w:r>
      <w:r w:rsidR="00466125" w:rsidRPr="00AC2F69">
        <w:rPr>
          <w:i/>
        </w:rPr>
        <w:t>14</w:t>
      </w:r>
      <w:r w:rsidRPr="00AC2F69">
        <w:rPr>
          <w:i/>
        </w:rPr>
        <w:t xml:space="preserve">. prosince </w:t>
      </w:r>
      <w:r w:rsidR="00333AFA" w:rsidRPr="00AC2F69">
        <w:rPr>
          <w:i/>
        </w:rPr>
        <w:t>20</w:t>
      </w:r>
      <w:r w:rsidR="00466125" w:rsidRPr="00AC2F69">
        <w:rPr>
          <w:i/>
        </w:rPr>
        <w:t>20</w:t>
      </w:r>
      <w:r w:rsidR="00723721" w:rsidRPr="00AC2F69">
        <w:rPr>
          <w:i/>
        </w:rPr>
        <w:t xml:space="preserve"> usneslo</w:t>
      </w:r>
      <w:r w:rsidR="00723721" w:rsidRPr="00056FF8">
        <w:rPr>
          <w:i/>
        </w:rPr>
        <w:t xml:space="preserve"> </w:t>
      </w:r>
      <w:r w:rsidR="00333AFA">
        <w:rPr>
          <w:i/>
        </w:rPr>
        <w:t xml:space="preserve">usnesením </w:t>
      </w:r>
      <w:r w:rsidR="00333AFA" w:rsidRPr="00AC2F69">
        <w:rPr>
          <w:i/>
        </w:rPr>
        <w:t>č.</w:t>
      </w:r>
      <w:r w:rsidR="00076717" w:rsidRPr="00AC2F69">
        <w:rPr>
          <w:i/>
        </w:rPr>
        <w:t> ……..</w:t>
      </w:r>
      <w:r w:rsidR="00FC7DBC" w:rsidRPr="00AC2F69">
        <w:rPr>
          <w:i/>
        </w:rPr>
        <w:t xml:space="preserve"> </w:t>
      </w:r>
      <w:r w:rsidR="00723721" w:rsidRPr="00AC2F69">
        <w:rPr>
          <w:i/>
        </w:rPr>
        <w:t>vydat</w:t>
      </w:r>
      <w:r w:rsidR="00723721" w:rsidRPr="00056FF8">
        <w:rPr>
          <w:i/>
        </w:rPr>
        <w:t xml:space="preserve"> </w:t>
      </w:r>
      <w:r w:rsidR="0071203F" w:rsidRPr="00056FF8">
        <w:rPr>
          <w:i/>
        </w:rPr>
        <w:t>na</w:t>
      </w:r>
      <w:r w:rsidR="00696AE7" w:rsidRPr="00056FF8">
        <w:rPr>
          <w:i/>
        </w:rPr>
        <w:t> </w:t>
      </w:r>
      <w:r w:rsidR="0071203F" w:rsidRPr="00056FF8">
        <w:rPr>
          <w:i/>
        </w:rPr>
        <w:t xml:space="preserve">základě </w:t>
      </w:r>
      <w:r w:rsidR="0074523D" w:rsidRPr="00056FF8">
        <w:rPr>
          <w:i/>
        </w:rPr>
        <w:t>§ 17 odst. 2 zákona č.</w:t>
      </w:r>
      <w:r w:rsidR="0071203F" w:rsidRPr="00056FF8">
        <w:rPr>
          <w:i/>
        </w:rPr>
        <w:t> </w:t>
      </w:r>
      <w:r w:rsidR="0074523D" w:rsidRPr="00056FF8">
        <w:rPr>
          <w:i/>
        </w:rPr>
        <w:t>185/</w:t>
      </w:r>
      <w:r w:rsidR="00B21112" w:rsidRPr="00056FF8">
        <w:rPr>
          <w:i/>
        </w:rPr>
        <w:t xml:space="preserve">2001 Sb., o odpadech a o změně </w:t>
      </w:r>
      <w:r w:rsidR="0074523D" w:rsidRPr="00056FF8">
        <w:rPr>
          <w:i/>
        </w:rPr>
        <w:t>některých dalších zákonů, ve znění pozdějších předpisů</w:t>
      </w:r>
      <w:r w:rsidR="005B4823" w:rsidRPr="00056FF8">
        <w:rPr>
          <w:i/>
        </w:rPr>
        <w:t xml:space="preserve"> (dále jen „zákon o odpadech“)</w:t>
      </w:r>
      <w:r w:rsidR="0074523D" w:rsidRPr="00056FF8">
        <w:rPr>
          <w:i/>
        </w:rPr>
        <w:t xml:space="preserve">, </w:t>
      </w:r>
      <w:r w:rsidR="0071203F" w:rsidRPr="00056FF8">
        <w:rPr>
          <w:i/>
        </w:rPr>
        <w:t>a</w:t>
      </w:r>
      <w:r w:rsidR="00F23CB4" w:rsidRPr="00056FF8">
        <w:rPr>
          <w:i/>
        </w:rPr>
        <w:t> </w:t>
      </w:r>
      <w:r w:rsidR="0071203F" w:rsidRPr="00056FF8">
        <w:rPr>
          <w:i/>
        </w:rPr>
        <w:t xml:space="preserve">podle </w:t>
      </w:r>
      <w:r w:rsidR="00805FC4" w:rsidRPr="00056FF8">
        <w:rPr>
          <w:i/>
        </w:rPr>
        <w:t>§ 10 písm. d) a </w:t>
      </w:r>
      <w:r w:rsidR="0071203F" w:rsidRPr="00056FF8">
        <w:rPr>
          <w:i/>
        </w:rPr>
        <w:t>§ 84 odst. 2 písm. h) zákona č. 128/2000 Sb., o obcích (obecní zřízení), ve znění pozdějších předpisů</w:t>
      </w:r>
      <w:r w:rsidR="00016D24" w:rsidRPr="00056FF8">
        <w:rPr>
          <w:i/>
        </w:rPr>
        <w:t>,</w:t>
      </w:r>
      <w:r w:rsidR="0071203F" w:rsidRPr="00056FF8">
        <w:rPr>
          <w:i/>
        </w:rPr>
        <w:t xml:space="preserve"> </w:t>
      </w:r>
      <w:r w:rsidR="0074523D" w:rsidRPr="00056FF8">
        <w:rPr>
          <w:i/>
        </w:rPr>
        <w:t xml:space="preserve">tuto obecně závaznou vyhlášku (dále jen „vyhláška“): </w:t>
      </w:r>
    </w:p>
    <w:p w:rsidR="006161AC" w:rsidRDefault="006161AC" w:rsidP="006D08ED">
      <w:pPr>
        <w:pStyle w:val="Zkladntext2"/>
        <w:tabs>
          <w:tab w:val="left" w:pos="4172"/>
        </w:tabs>
        <w:rPr>
          <w:sz w:val="22"/>
          <w:szCs w:val="22"/>
        </w:rPr>
      </w:pPr>
    </w:p>
    <w:p w:rsidR="00F22E73" w:rsidRPr="006D08ED" w:rsidRDefault="00F22E73" w:rsidP="006D08ED">
      <w:pPr>
        <w:pStyle w:val="Zkladntext2"/>
        <w:tabs>
          <w:tab w:val="left" w:pos="4172"/>
        </w:tabs>
        <w:rPr>
          <w:sz w:val="22"/>
          <w:szCs w:val="22"/>
        </w:rPr>
      </w:pPr>
    </w:p>
    <w:p w:rsidR="0093483B" w:rsidRPr="006D08ED" w:rsidRDefault="0093483B" w:rsidP="006D08ED">
      <w:pPr>
        <w:pStyle w:val="Zkladntext2"/>
        <w:tabs>
          <w:tab w:val="left" w:pos="4172"/>
        </w:tabs>
        <w:rPr>
          <w:sz w:val="24"/>
        </w:rPr>
      </w:pPr>
      <w:r w:rsidRPr="006D08ED">
        <w:rPr>
          <w:sz w:val="24"/>
        </w:rPr>
        <w:t>Článek</w:t>
      </w:r>
      <w:r w:rsidR="00056FF8" w:rsidRPr="006D08ED">
        <w:rPr>
          <w:sz w:val="24"/>
        </w:rPr>
        <w:t xml:space="preserve"> 1</w:t>
      </w:r>
      <w:r w:rsidR="00591B52" w:rsidRPr="006D08ED">
        <w:rPr>
          <w:sz w:val="24"/>
        </w:rPr>
        <w:t xml:space="preserve"> </w:t>
      </w:r>
    </w:p>
    <w:p w:rsidR="00F1461D" w:rsidRPr="006D08ED" w:rsidRDefault="0074523D" w:rsidP="006D08ED">
      <w:pPr>
        <w:pStyle w:val="Zkladntext2"/>
        <w:tabs>
          <w:tab w:val="left" w:pos="4172"/>
        </w:tabs>
        <w:rPr>
          <w:sz w:val="24"/>
        </w:rPr>
      </w:pPr>
      <w:r w:rsidRPr="006D08ED">
        <w:rPr>
          <w:sz w:val="24"/>
        </w:rPr>
        <w:t>Předmět a působnost vyhlášky</w:t>
      </w:r>
    </w:p>
    <w:p w:rsidR="006D08ED" w:rsidRPr="006D08ED" w:rsidRDefault="006D08ED" w:rsidP="006D08ED">
      <w:pPr>
        <w:pStyle w:val="Zkladntext2"/>
        <w:tabs>
          <w:tab w:val="left" w:pos="4172"/>
        </w:tabs>
        <w:rPr>
          <w:sz w:val="24"/>
        </w:rPr>
      </w:pPr>
    </w:p>
    <w:p w:rsidR="00D00E58" w:rsidRPr="006D08ED" w:rsidRDefault="00D00E58" w:rsidP="006D08ED">
      <w:pPr>
        <w:numPr>
          <w:ilvl w:val="0"/>
          <w:numId w:val="7"/>
        </w:numPr>
        <w:jc w:val="both"/>
      </w:pPr>
      <w:r w:rsidRPr="006D08ED">
        <w:t xml:space="preserve">Vyhláška stanoví systém shromažďování, sběru, přepravy, třídění, využívání a odstraňování komunálního odpadu vznikajícího na území obce </w:t>
      </w:r>
      <w:r w:rsidR="005910F1">
        <w:t>Kladruby</w:t>
      </w:r>
      <w:r w:rsidR="00EC7F2D" w:rsidRPr="006D08ED">
        <w:t xml:space="preserve"> (dále jen „obec“)</w:t>
      </w:r>
      <w:r w:rsidRPr="006D08ED">
        <w:t xml:space="preserve"> zavedený obcí (dále jen „systém nakládání s komunálním odpadem“).</w:t>
      </w:r>
    </w:p>
    <w:p w:rsidR="00D00E58" w:rsidRPr="006D08ED" w:rsidRDefault="00D00E58" w:rsidP="006D08ED">
      <w:pPr>
        <w:numPr>
          <w:ilvl w:val="0"/>
          <w:numId w:val="7"/>
        </w:numPr>
        <w:jc w:val="both"/>
      </w:pPr>
      <w:r w:rsidRPr="006D08ED">
        <w:t>Systém nakládání s komunálním odpadem je závazný pro nepodnikající fyzické osoby, kterým vzniká na území obce komunální odpad a současně pro původce, kteří produkují odpad podobný komunálnímu odpadu, kteří na základě smlouvy s obcí využívají systém nakládání s komunálním odpadem zavedený obcí (dále jen „osoby“).</w:t>
      </w:r>
    </w:p>
    <w:p w:rsidR="00F1461D" w:rsidRPr="006D08ED" w:rsidRDefault="00F1461D" w:rsidP="006D08ED">
      <w:pPr>
        <w:pStyle w:val="Zkladntext2"/>
        <w:tabs>
          <w:tab w:val="left" w:pos="4172"/>
        </w:tabs>
        <w:jc w:val="both"/>
        <w:rPr>
          <w:b w:val="0"/>
          <w:sz w:val="24"/>
        </w:rPr>
      </w:pPr>
    </w:p>
    <w:p w:rsidR="0093483B" w:rsidRPr="006D08ED" w:rsidRDefault="0093483B" w:rsidP="006D08ED">
      <w:pPr>
        <w:pStyle w:val="Zkladntext2"/>
        <w:tabs>
          <w:tab w:val="left" w:pos="4172"/>
        </w:tabs>
        <w:rPr>
          <w:sz w:val="24"/>
          <w:szCs w:val="24"/>
        </w:rPr>
      </w:pPr>
      <w:r w:rsidRPr="006D08ED">
        <w:rPr>
          <w:sz w:val="24"/>
          <w:szCs w:val="24"/>
        </w:rPr>
        <w:t xml:space="preserve">Článek </w:t>
      </w:r>
      <w:r w:rsidR="0074523D" w:rsidRPr="006D08ED">
        <w:rPr>
          <w:sz w:val="24"/>
          <w:szCs w:val="24"/>
        </w:rPr>
        <w:t>2</w:t>
      </w:r>
      <w:r w:rsidR="00591B52" w:rsidRPr="006D08ED">
        <w:rPr>
          <w:sz w:val="24"/>
          <w:szCs w:val="24"/>
        </w:rPr>
        <w:t xml:space="preserve"> </w:t>
      </w:r>
    </w:p>
    <w:p w:rsidR="008C6453" w:rsidRPr="006D08ED" w:rsidRDefault="008C6453" w:rsidP="006D08ED">
      <w:pPr>
        <w:pStyle w:val="Zkladntext2"/>
        <w:tabs>
          <w:tab w:val="left" w:pos="4172"/>
        </w:tabs>
        <w:rPr>
          <w:sz w:val="24"/>
          <w:szCs w:val="24"/>
        </w:rPr>
      </w:pPr>
      <w:r w:rsidRPr="006D08ED">
        <w:rPr>
          <w:sz w:val="24"/>
          <w:szCs w:val="24"/>
        </w:rPr>
        <w:t>Základní pojmy</w:t>
      </w:r>
    </w:p>
    <w:p w:rsidR="006D08ED" w:rsidRPr="006D08ED" w:rsidRDefault="006D08ED" w:rsidP="006D08ED">
      <w:pPr>
        <w:pStyle w:val="Zkladntext2"/>
        <w:tabs>
          <w:tab w:val="left" w:pos="4172"/>
        </w:tabs>
        <w:rPr>
          <w:sz w:val="24"/>
          <w:szCs w:val="24"/>
        </w:rPr>
      </w:pPr>
    </w:p>
    <w:p w:rsidR="00070D02" w:rsidRPr="006D08ED" w:rsidRDefault="00070D02" w:rsidP="006D08ED">
      <w:pPr>
        <w:numPr>
          <w:ilvl w:val="0"/>
          <w:numId w:val="1"/>
        </w:numPr>
        <w:tabs>
          <w:tab w:val="left" w:pos="4172"/>
        </w:tabs>
        <w:jc w:val="both"/>
      </w:pPr>
      <w:r w:rsidRPr="006D08ED">
        <w:rPr>
          <w:b/>
        </w:rPr>
        <w:t xml:space="preserve">Biologicky rozložitelným odpadem </w:t>
      </w:r>
      <w:r w:rsidRPr="006D08ED">
        <w:t>se pro účely této vyhlášky rozumí veškerý materiál rostlinného původu, zejména z domácností, údržby zahrad a jiných ploch pokrytých vegetací (např. listí, větve, trá</w:t>
      </w:r>
      <w:r w:rsidR="009111B4" w:rsidRPr="006D08ED">
        <w:t xml:space="preserve">va, rostliny, ovoce, zelenina) </w:t>
      </w:r>
      <w:r w:rsidR="00D00E58" w:rsidRPr="006D08ED">
        <w:t>s</w:t>
      </w:r>
      <w:r w:rsidR="006D08ED" w:rsidRPr="006D08ED">
        <w:t xml:space="preserve"> výjimkou </w:t>
      </w:r>
      <w:r w:rsidR="00333AFA" w:rsidRPr="006D08ED">
        <w:t>jedlých olejů a</w:t>
      </w:r>
      <w:r w:rsidR="006D08ED" w:rsidRPr="006D08ED">
        <w:t> </w:t>
      </w:r>
      <w:r w:rsidR="00333AFA" w:rsidRPr="006D08ED">
        <w:t>tuků.</w:t>
      </w:r>
    </w:p>
    <w:p w:rsidR="009932AB" w:rsidRPr="006D08ED" w:rsidRDefault="009932AB" w:rsidP="006D08E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D08ED">
        <w:rPr>
          <w:b/>
          <w:color w:val="000000"/>
        </w:rPr>
        <w:t xml:space="preserve">Nebezpečný odpad </w:t>
      </w:r>
      <w:r w:rsidRPr="006D08ED">
        <w:t>jsou všechny složky komunálního odpadu, které jsou podle zákona o odpadech nebezpečným odpadem (</w:t>
      </w:r>
      <w:r w:rsidRPr="006D08ED">
        <w:rPr>
          <w:color w:val="000000"/>
        </w:rPr>
        <w:t>odpad vykazující jednu nebo více nebezpečných vlastností uvedených v příloze přímo použitelného předpisu Evropské unie o nebezpečných vlastnostech odpadů</w:t>
      </w:r>
      <w:r w:rsidRPr="006D08ED">
        <w:rPr>
          <w:rStyle w:val="Znakapoznpodarou"/>
          <w:bCs/>
          <w:vertAlign w:val="superscript"/>
        </w:rPr>
        <w:footnoteReference w:id="1"/>
      </w:r>
      <w:r w:rsidRPr="006D08ED">
        <w:rPr>
          <w:bCs/>
          <w:vertAlign w:val="superscript"/>
        </w:rPr>
        <w:t>)</w:t>
      </w:r>
      <w:r w:rsidRPr="006D08ED">
        <w:rPr>
          <w:color w:val="000000"/>
        </w:rPr>
        <w:t xml:space="preserve"> </w:t>
      </w:r>
      <w:r w:rsidRPr="006D08ED">
        <w:t>– např. výbušné, hořlavé, toxické, karcinogenní, dráždivé, žíravé).</w:t>
      </w:r>
    </w:p>
    <w:p w:rsidR="008C6453" w:rsidRPr="006D08ED" w:rsidRDefault="008C6453" w:rsidP="006D08E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D08ED">
        <w:rPr>
          <w:b/>
          <w:color w:val="000000"/>
        </w:rPr>
        <w:t xml:space="preserve">Objemný odpad </w:t>
      </w:r>
      <w:r w:rsidRPr="006D08ED">
        <w:rPr>
          <w:color w:val="000000"/>
        </w:rPr>
        <w:t xml:space="preserve">je složka komunálního odpadu, která pro velké rozměry </w:t>
      </w:r>
      <w:r w:rsidR="000F4619" w:rsidRPr="006D08ED">
        <w:rPr>
          <w:color w:val="000000"/>
        </w:rPr>
        <w:t xml:space="preserve">nebo hmotnost </w:t>
      </w:r>
      <w:r w:rsidRPr="006D08ED">
        <w:rPr>
          <w:color w:val="000000"/>
        </w:rPr>
        <w:t>nemůže být odkládána do sběrných nádob</w:t>
      </w:r>
      <w:r w:rsidR="0071203F" w:rsidRPr="006D08ED">
        <w:rPr>
          <w:color w:val="000000"/>
        </w:rPr>
        <w:t xml:space="preserve"> na </w:t>
      </w:r>
      <w:r w:rsidR="008D275E" w:rsidRPr="006D08ED">
        <w:rPr>
          <w:color w:val="000000"/>
        </w:rPr>
        <w:t>směsný</w:t>
      </w:r>
      <w:r w:rsidR="0071203F" w:rsidRPr="006D08ED">
        <w:rPr>
          <w:color w:val="000000"/>
        </w:rPr>
        <w:t xml:space="preserve"> </w:t>
      </w:r>
      <w:r w:rsidR="000F4619" w:rsidRPr="006D08ED">
        <w:rPr>
          <w:color w:val="000000"/>
        </w:rPr>
        <w:t xml:space="preserve">komunální </w:t>
      </w:r>
      <w:r w:rsidR="0071203F" w:rsidRPr="006D08ED">
        <w:rPr>
          <w:color w:val="000000"/>
        </w:rPr>
        <w:t>odpad</w:t>
      </w:r>
      <w:r w:rsidR="000F4619" w:rsidRPr="006D08ED">
        <w:rPr>
          <w:color w:val="000000"/>
        </w:rPr>
        <w:t xml:space="preserve"> (</w:t>
      </w:r>
      <w:r w:rsidRPr="006D08ED">
        <w:rPr>
          <w:color w:val="000000"/>
        </w:rPr>
        <w:t>např. starý nábytek, koberce</w:t>
      </w:r>
      <w:r w:rsidR="008D275E" w:rsidRPr="006D08ED">
        <w:rPr>
          <w:color w:val="000000"/>
        </w:rPr>
        <w:t>, matrace</w:t>
      </w:r>
      <w:r w:rsidRPr="006D08ED">
        <w:rPr>
          <w:color w:val="000000"/>
        </w:rPr>
        <w:t xml:space="preserve"> apod.</w:t>
      </w:r>
      <w:r w:rsidR="000F4619" w:rsidRPr="006D08ED">
        <w:rPr>
          <w:color w:val="000000"/>
        </w:rPr>
        <w:t>).</w:t>
      </w:r>
    </w:p>
    <w:p w:rsidR="00084B61" w:rsidRPr="006D08ED" w:rsidRDefault="008D275E" w:rsidP="006D08E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D08ED">
        <w:rPr>
          <w:b/>
          <w:color w:val="000000"/>
        </w:rPr>
        <w:t>Směsný</w:t>
      </w:r>
      <w:r w:rsidR="008C6453" w:rsidRPr="006D08ED">
        <w:rPr>
          <w:b/>
          <w:color w:val="000000"/>
        </w:rPr>
        <w:t xml:space="preserve"> </w:t>
      </w:r>
      <w:r w:rsidR="00A5682A" w:rsidRPr="006D08ED">
        <w:rPr>
          <w:b/>
          <w:color w:val="000000"/>
        </w:rPr>
        <w:t xml:space="preserve">komunální </w:t>
      </w:r>
      <w:r w:rsidR="008C6453" w:rsidRPr="006D08ED">
        <w:rPr>
          <w:b/>
          <w:color w:val="000000"/>
        </w:rPr>
        <w:t xml:space="preserve">odpad </w:t>
      </w:r>
      <w:r w:rsidR="008C6453" w:rsidRPr="006D08ED">
        <w:rPr>
          <w:color w:val="000000"/>
        </w:rPr>
        <w:t xml:space="preserve">je složka komunálního odpadu, která zůstává po vytřídění </w:t>
      </w:r>
      <w:r w:rsidR="00CC5B86" w:rsidRPr="006D08ED">
        <w:rPr>
          <w:color w:val="000000"/>
        </w:rPr>
        <w:t xml:space="preserve">složek </w:t>
      </w:r>
      <w:r w:rsidR="00DB765F" w:rsidRPr="006D08ED">
        <w:rPr>
          <w:color w:val="000000"/>
        </w:rPr>
        <w:t xml:space="preserve">komunálního odpadu </w:t>
      </w:r>
      <w:r w:rsidR="00CC5B86" w:rsidRPr="006D08ED">
        <w:rPr>
          <w:color w:val="000000"/>
        </w:rPr>
        <w:t xml:space="preserve">uvedených v čl. 3 písm. a) až </w:t>
      </w:r>
      <w:r w:rsidR="006D08ED" w:rsidRPr="006D08ED">
        <w:rPr>
          <w:color w:val="000000"/>
        </w:rPr>
        <w:t>h</w:t>
      </w:r>
      <w:r w:rsidR="001C134F" w:rsidRPr="006D08ED">
        <w:rPr>
          <w:color w:val="000000"/>
        </w:rPr>
        <w:t>)</w:t>
      </w:r>
      <w:r w:rsidR="00AB74DF" w:rsidRPr="006D08ED">
        <w:rPr>
          <w:color w:val="000000"/>
        </w:rPr>
        <w:t xml:space="preserve"> této vyhlášky.</w:t>
      </w:r>
    </w:p>
    <w:p w:rsidR="006D08ED" w:rsidRDefault="006D08ED" w:rsidP="006D08ED">
      <w:pPr>
        <w:pStyle w:val="Zkladntext2"/>
        <w:tabs>
          <w:tab w:val="left" w:pos="4172"/>
        </w:tabs>
        <w:rPr>
          <w:sz w:val="24"/>
          <w:szCs w:val="24"/>
        </w:rPr>
      </w:pPr>
    </w:p>
    <w:p w:rsidR="00234AF6" w:rsidRDefault="00234AF6">
      <w:pPr>
        <w:rPr>
          <w:b/>
        </w:rPr>
      </w:pPr>
      <w:r>
        <w:br w:type="page"/>
      </w:r>
    </w:p>
    <w:p w:rsidR="0093483B" w:rsidRPr="006D08ED" w:rsidRDefault="0093483B" w:rsidP="006D08ED">
      <w:pPr>
        <w:pStyle w:val="Zkladntext2"/>
        <w:tabs>
          <w:tab w:val="left" w:pos="4172"/>
        </w:tabs>
        <w:rPr>
          <w:sz w:val="24"/>
          <w:szCs w:val="24"/>
        </w:rPr>
      </w:pPr>
      <w:r w:rsidRPr="006D08ED">
        <w:rPr>
          <w:sz w:val="24"/>
          <w:szCs w:val="24"/>
        </w:rPr>
        <w:lastRenderedPageBreak/>
        <w:t>Článek</w:t>
      </w:r>
      <w:r w:rsidR="0074523D" w:rsidRPr="006D08ED">
        <w:rPr>
          <w:sz w:val="24"/>
          <w:szCs w:val="24"/>
        </w:rPr>
        <w:t xml:space="preserve"> 3</w:t>
      </w:r>
      <w:r w:rsidR="00591B52" w:rsidRPr="006D08ED">
        <w:rPr>
          <w:sz w:val="24"/>
          <w:szCs w:val="24"/>
        </w:rPr>
        <w:t xml:space="preserve"> </w:t>
      </w:r>
    </w:p>
    <w:p w:rsidR="0074523D" w:rsidRPr="006D08ED" w:rsidRDefault="000466B8" w:rsidP="006D08ED">
      <w:pPr>
        <w:pStyle w:val="Zkladntext2"/>
        <w:tabs>
          <w:tab w:val="left" w:pos="4172"/>
        </w:tabs>
        <w:rPr>
          <w:sz w:val="24"/>
          <w:szCs w:val="24"/>
        </w:rPr>
      </w:pPr>
      <w:r w:rsidRPr="006D08ED">
        <w:rPr>
          <w:sz w:val="24"/>
          <w:szCs w:val="24"/>
        </w:rPr>
        <w:t>Systém třídění komunálního odpadu</w:t>
      </w:r>
    </w:p>
    <w:p w:rsidR="006D08ED" w:rsidRPr="006D08ED" w:rsidRDefault="006D08ED" w:rsidP="006D08ED">
      <w:pPr>
        <w:pStyle w:val="Zkladntext2"/>
        <w:tabs>
          <w:tab w:val="left" w:pos="4172"/>
        </w:tabs>
        <w:rPr>
          <w:sz w:val="24"/>
          <w:szCs w:val="24"/>
        </w:rPr>
      </w:pPr>
    </w:p>
    <w:p w:rsidR="001D0AFF" w:rsidRPr="006D08ED" w:rsidRDefault="009C6A19" w:rsidP="006D08ED">
      <w:pPr>
        <w:tabs>
          <w:tab w:val="left" w:pos="4172"/>
        </w:tabs>
        <w:jc w:val="both"/>
        <w:rPr>
          <w:rFonts w:eastAsia="Arial"/>
        </w:rPr>
      </w:pPr>
      <w:r w:rsidRPr="006D08ED">
        <w:t xml:space="preserve">Komunální odpad se </w:t>
      </w:r>
      <w:r w:rsidR="00696AE7" w:rsidRPr="006D08ED">
        <w:t>v</w:t>
      </w:r>
      <w:r w:rsidR="00E1343D" w:rsidRPr="006D08ED">
        <w:t> systému nakládání s komunálním odpadem</w:t>
      </w:r>
      <w:r w:rsidR="00696AE7" w:rsidRPr="006D08ED">
        <w:t xml:space="preserve"> </w:t>
      </w:r>
      <w:r w:rsidRPr="006D08ED">
        <w:t>třídí na tyto složky:</w:t>
      </w:r>
    </w:p>
    <w:p w:rsidR="00070D02" w:rsidRPr="006D08ED" w:rsidRDefault="00CC08C4" w:rsidP="006D08ED">
      <w:pPr>
        <w:numPr>
          <w:ilvl w:val="0"/>
          <w:numId w:val="2"/>
        </w:numPr>
        <w:tabs>
          <w:tab w:val="left" w:pos="4172"/>
        </w:tabs>
        <w:jc w:val="both"/>
      </w:pPr>
      <w:r w:rsidRPr="006D08ED">
        <w:t>papír,</w:t>
      </w:r>
    </w:p>
    <w:p w:rsidR="006D08ED" w:rsidRPr="006D08ED" w:rsidRDefault="006D08ED" w:rsidP="006D08ED">
      <w:pPr>
        <w:numPr>
          <w:ilvl w:val="0"/>
          <w:numId w:val="2"/>
        </w:numPr>
        <w:tabs>
          <w:tab w:val="left" w:pos="4172"/>
        </w:tabs>
        <w:jc w:val="both"/>
      </w:pPr>
      <w:r w:rsidRPr="006D08ED">
        <w:t>sklo,</w:t>
      </w:r>
    </w:p>
    <w:p w:rsidR="006D08ED" w:rsidRPr="006D08ED" w:rsidRDefault="006D08ED" w:rsidP="006D08ED">
      <w:pPr>
        <w:numPr>
          <w:ilvl w:val="0"/>
          <w:numId w:val="2"/>
        </w:numPr>
        <w:jc w:val="both"/>
      </w:pPr>
      <w:r w:rsidRPr="006D08ED">
        <w:t>plasty a nápojové kartony;</w:t>
      </w:r>
      <w:r w:rsidRPr="006D08ED">
        <w:rPr>
          <w:rStyle w:val="Znakapoznpodarou"/>
          <w:vertAlign w:val="superscript"/>
        </w:rPr>
        <w:footnoteReference w:id="2"/>
      </w:r>
      <w:r w:rsidRPr="006D08ED">
        <w:rPr>
          <w:vertAlign w:val="superscript"/>
        </w:rPr>
        <w:t>)</w:t>
      </w:r>
    </w:p>
    <w:p w:rsidR="00070D02" w:rsidRPr="006D08ED" w:rsidRDefault="00CC08C4" w:rsidP="006D08ED">
      <w:pPr>
        <w:numPr>
          <w:ilvl w:val="0"/>
          <w:numId w:val="2"/>
        </w:numPr>
        <w:tabs>
          <w:tab w:val="left" w:pos="4172"/>
        </w:tabs>
        <w:jc w:val="both"/>
      </w:pPr>
      <w:r w:rsidRPr="006D08ED">
        <w:t>kovy,</w:t>
      </w:r>
    </w:p>
    <w:p w:rsidR="00333AFA" w:rsidRPr="006D08ED" w:rsidRDefault="00CC08C4" w:rsidP="006D08ED">
      <w:pPr>
        <w:numPr>
          <w:ilvl w:val="0"/>
          <w:numId w:val="2"/>
        </w:numPr>
        <w:tabs>
          <w:tab w:val="left" w:pos="4172"/>
        </w:tabs>
        <w:jc w:val="both"/>
      </w:pPr>
      <w:r w:rsidRPr="006D08ED">
        <w:t>biologicky rozložitelný odpad,</w:t>
      </w:r>
    </w:p>
    <w:p w:rsidR="000453F2" w:rsidRDefault="00333AFA" w:rsidP="000453F2">
      <w:pPr>
        <w:numPr>
          <w:ilvl w:val="0"/>
          <w:numId w:val="2"/>
        </w:numPr>
        <w:ind w:left="714" w:hanging="357"/>
        <w:jc w:val="both"/>
      </w:pPr>
      <w:r w:rsidRPr="006D08ED">
        <w:t>jedlé oleje a tuky,</w:t>
      </w:r>
    </w:p>
    <w:p w:rsidR="000453F2" w:rsidRDefault="006D08ED" w:rsidP="000453F2">
      <w:pPr>
        <w:numPr>
          <w:ilvl w:val="0"/>
          <w:numId w:val="2"/>
        </w:numPr>
        <w:ind w:left="714" w:hanging="357"/>
        <w:jc w:val="both"/>
      </w:pPr>
      <w:r w:rsidRPr="006D08ED">
        <w:t>objemný odpad,</w:t>
      </w:r>
    </w:p>
    <w:p w:rsidR="000453F2" w:rsidRDefault="00CC08C4" w:rsidP="000453F2">
      <w:pPr>
        <w:numPr>
          <w:ilvl w:val="0"/>
          <w:numId w:val="2"/>
        </w:numPr>
        <w:ind w:left="714" w:hanging="357"/>
        <w:jc w:val="both"/>
      </w:pPr>
      <w:r w:rsidRPr="006D08ED">
        <w:t>nebezpečný odpad,</w:t>
      </w:r>
    </w:p>
    <w:p w:rsidR="00070D02" w:rsidRPr="006D08ED" w:rsidRDefault="00070D02" w:rsidP="000453F2">
      <w:pPr>
        <w:numPr>
          <w:ilvl w:val="0"/>
          <w:numId w:val="2"/>
        </w:numPr>
        <w:ind w:left="714" w:hanging="357"/>
        <w:jc w:val="both"/>
      </w:pPr>
      <w:r w:rsidRPr="006D08ED">
        <w:t>směsný komunální odpad.</w:t>
      </w:r>
    </w:p>
    <w:p w:rsidR="00C619E2" w:rsidRPr="006D08ED" w:rsidRDefault="00C619E2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93483B" w:rsidRPr="006D08ED" w:rsidRDefault="0074523D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6D08ED">
        <w:rPr>
          <w:rFonts w:ascii="Times New Roman" w:eastAsia="MS Mincho" w:hAnsi="Times New Roman"/>
          <w:b/>
          <w:bCs/>
          <w:sz w:val="24"/>
          <w:szCs w:val="24"/>
        </w:rPr>
        <w:t>Čl</w:t>
      </w:r>
      <w:r w:rsidR="00442858" w:rsidRPr="006D08ED">
        <w:rPr>
          <w:rFonts w:ascii="Times New Roman" w:eastAsia="MS Mincho" w:hAnsi="Times New Roman"/>
          <w:b/>
          <w:bCs/>
          <w:sz w:val="24"/>
          <w:szCs w:val="24"/>
        </w:rPr>
        <w:t>ánek</w:t>
      </w:r>
      <w:r w:rsidRPr="006D08ED">
        <w:rPr>
          <w:rFonts w:ascii="Times New Roman" w:eastAsia="MS Mincho" w:hAnsi="Times New Roman"/>
          <w:b/>
          <w:bCs/>
          <w:sz w:val="24"/>
          <w:szCs w:val="24"/>
        </w:rPr>
        <w:t xml:space="preserve"> 4</w:t>
      </w:r>
      <w:r w:rsidR="00591B52" w:rsidRPr="006D08ED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</w:p>
    <w:p w:rsidR="00F1461D" w:rsidRPr="006D08ED" w:rsidRDefault="001C134F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D08E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</w:t>
      </w:r>
      <w:r w:rsidR="0074523D" w:rsidRPr="006D08ED">
        <w:rPr>
          <w:rFonts w:ascii="Times New Roman" w:eastAsia="MS Mincho" w:hAnsi="Times New Roman"/>
          <w:b/>
          <w:bCs/>
          <w:sz w:val="24"/>
          <w:szCs w:val="24"/>
        </w:rPr>
        <w:t>určen</w:t>
      </w:r>
      <w:r w:rsidR="00442858" w:rsidRPr="006D08ED">
        <w:rPr>
          <w:rFonts w:ascii="Times New Roman" w:eastAsia="MS Mincho" w:hAnsi="Times New Roman"/>
          <w:b/>
          <w:bCs/>
          <w:sz w:val="24"/>
          <w:szCs w:val="24"/>
        </w:rPr>
        <w:t>á</w:t>
      </w:r>
      <w:r w:rsidR="0074523D" w:rsidRPr="006D08ED">
        <w:rPr>
          <w:rFonts w:ascii="Times New Roman" w:eastAsia="MS Mincho" w:hAnsi="Times New Roman"/>
          <w:b/>
          <w:bCs/>
          <w:sz w:val="24"/>
          <w:szCs w:val="24"/>
        </w:rPr>
        <w:t xml:space="preserve"> k odkládání </w:t>
      </w:r>
      <w:r w:rsidR="0093483B" w:rsidRPr="006D08ED">
        <w:rPr>
          <w:rFonts w:ascii="Times New Roman" w:eastAsia="MS Mincho" w:hAnsi="Times New Roman"/>
          <w:b/>
          <w:bCs/>
          <w:sz w:val="24"/>
          <w:szCs w:val="24"/>
        </w:rPr>
        <w:t xml:space="preserve">složek </w:t>
      </w:r>
      <w:r w:rsidR="0074523D" w:rsidRPr="006D08ED">
        <w:rPr>
          <w:rFonts w:ascii="Times New Roman" w:eastAsia="MS Mincho" w:hAnsi="Times New Roman"/>
          <w:b/>
          <w:bCs/>
          <w:sz w:val="24"/>
          <w:szCs w:val="24"/>
        </w:rPr>
        <w:t>komunálního odpadu</w:t>
      </w:r>
    </w:p>
    <w:p w:rsidR="006D08ED" w:rsidRPr="006D08ED" w:rsidRDefault="006D08ED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5910F1" w:rsidRPr="00982EE5" w:rsidRDefault="005910F1" w:rsidP="005910F1">
      <w:pPr>
        <w:pStyle w:val="Prosttext"/>
        <w:numPr>
          <w:ilvl w:val="0"/>
          <w:numId w:val="3"/>
        </w:numPr>
        <w:rPr>
          <w:rFonts w:ascii="Times New Roman" w:eastAsia="MS Mincho" w:hAnsi="Times New Roman"/>
          <w:bCs/>
          <w:sz w:val="24"/>
          <w:szCs w:val="24"/>
        </w:rPr>
      </w:pPr>
      <w:r w:rsidRPr="00982EE5">
        <w:rPr>
          <w:rFonts w:ascii="Times New Roman" w:eastAsia="MS Mincho" w:hAnsi="Times New Roman"/>
          <w:bCs/>
          <w:sz w:val="24"/>
          <w:szCs w:val="24"/>
        </w:rPr>
        <w:t>Jednotlivé složky komunálního odpadu se odkládají:</w:t>
      </w:r>
    </w:p>
    <w:p w:rsidR="00466125" w:rsidRPr="00AC2F69" w:rsidRDefault="00466125" w:rsidP="00466125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C2F69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466125" w:rsidRPr="00AC2F69" w:rsidRDefault="00466125" w:rsidP="00466125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C2F69">
        <w:rPr>
          <w:rFonts w:ascii="Times New Roman" w:hAnsi="Times New Roman"/>
          <w:sz w:val="24"/>
          <w:szCs w:val="24"/>
        </w:rPr>
        <w:t>do zvláštní</w:t>
      </w:r>
      <w:r w:rsidRPr="00AC2F69">
        <w:rPr>
          <w:rFonts w:ascii="Times New Roman" w:hAnsi="Times New Roman"/>
          <w:sz w:val="24"/>
          <w:szCs w:val="24"/>
          <w:lang w:val="cs-CZ"/>
        </w:rPr>
        <w:t>ch</w:t>
      </w:r>
      <w:r w:rsidRPr="00AC2F69">
        <w:rPr>
          <w:rFonts w:ascii="Times New Roman" w:hAnsi="Times New Roman"/>
          <w:sz w:val="24"/>
          <w:szCs w:val="24"/>
        </w:rPr>
        <w:t xml:space="preserve"> sběrn</w:t>
      </w:r>
      <w:r w:rsidRPr="00AC2F69">
        <w:rPr>
          <w:rFonts w:ascii="Times New Roman" w:hAnsi="Times New Roman"/>
          <w:sz w:val="24"/>
          <w:szCs w:val="24"/>
          <w:lang w:val="cs-CZ"/>
        </w:rPr>
        <w:t>ých</w:t>
      </w:r>
      <w:r w:rsidRPr="00AC2F69">
        <w:rPr>
          <w:rFonts w:ascii="Times New Roman" w:hAnsi="Times New Roman"/>
          <w:sz w:val="24"/>
          <w:szCs w:val="24"/>
        </w:rPr>
        <w:t xml:space="preserve"> nádob </w:t>
      </w:r>
      <w:r w:rsidRPr="00AC2F69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umístěných na stanovištích uvedených v příloze této vyhlášky,</w:t>
      </w:r>
    </w:p>
    <w:p w:rsidR="00076717" w:rsidRPr="00AC2F69" w:rsidRDefault="00466125" w:rsidP="00076717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C2F69">
        <w:rPr>
          <w:rFonts w:ascii="Times New Roman" w:hAnsi="Times New Roman"/>
          <w:sz w:val="24"/>
          <w:szCs w:val="24"/>
          <w:lang w:val="cs-CZ"/>
        </w:rPr>
        <w:t>do samostatného oddílu zvláštních sběrných nádob DUO přidělených k jednotlivým objektům (popelnice o objemu 260 litrů rozdělená na 2 samostatné oddíly pro papír a plasty) pod modrým víkem;</w:t>
      </w:r>
      <w:r w:rsidRPr="00AC2F69">
        <w:rPr>
          <w:rFonts w:ascii="Times New Roman" w:hAnsi="Times New Roman"/>
          <w:sz w:val="24"/>
          <w:szCs w:val="24"/>
        </w:rPr>
        <w:t xml:space="preserve">  </w:t>
      </w:r>
    </w:p>
    <w:p w:rsidR="00076717" w:rsidRPr="00AC2F69" w:rsidRDefault="00076717" w:rsidP="00076717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C2F6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AC2F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076717" w:rsidRPr="00AC2F69" w:rsidRDefault="00076717" w:rsidP="00076717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C2F69">
        <w:rPr>
          <w:rFonts w:ascii="Times New Roman" w:hAnsi="Times New Roman"/>
          <w:sz w:val="24"/>
          <w:szCs w:val="24"/>
        </w:rPr>
        <w:t>do zvláštní</w:t>
      </w:r>
      <w:r w:rsidRPr="00AC2F69">
        <w:rPr>
          <w:rFonts w:ascii="Times New Roman" w:hAnsi="Times New Roman"/>
          <w:sz w:val="24"/>
          <w:szCs w:val="24"/>
          <w:lang w:val="cs-CZ"/>
        </w:rPr>
        <w:t>ch</w:t>
      </w:r>
      <w:r w:rsidRPr="00AC2F69">
        <w:rPr>
          <w:rFonts w:ascii="Times New Roman" w:hAnsi="Times New Roman"/>
          <w:sz w:val="24"/>
          <w:szCs w:val="24"/>
        </w:rPr>
        <w:t xml:space="preserve"> sběrn</w:t>
      </w:r>
      <w:r w:rsidRPr="00AC2F69">
        <w:rPr>
          <w:rFonts w:ascii="Times New Roman" w:hAnsi="Times New Roman"/>
          <w:sz w:val="24"/>
          <w:szCs w:val="24"/>
          <w:lang w:val="cs-CZ"/>
        </w:rPr>
        <w:t>ých</w:t>
      </w:r>
      <w:r w:rsidRPr="00AC2F69">
        <w:rPr>
          <w:rFonts w:ascii="Times New Roman" w:hAnsi="Times New Roman"/>
          <w:sz w:val="24"/>
          <w:szCs w:val="24"/>
        </w:rPr>
        <w:t xml:space="preserve"> nádob </w:t>
      </w:r>
      <w:r w:rsidRPr="00AC2F69">
        <w:rPr>
          <w:rFonts w:ascii="Times New Roman" w:hAnsi="Times New Roman"/>
          <w:sz w:val="24"/>
          <w:szCs w:val="24"/>
          <w:lang w:val="cs-CZ"/>
        </w:rPr>
        <w:t>(výklopný kontejner o objemu 1100 litrů žluté barvy) umístěných na stanovištích uvedených v příloze této vyhlášky,</w:t>
      </w:r>
    </w:p>
    <w:p w:rsidR="00076717" w:rsidRPr="00AC2F69" w:rsidRDefault="00076717" w:rsidP="00076717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C2F69">
        <w:rPr>
          <w:rFonts w:ascii="Times New Roman" w:hAnsi="Times New Roman"/>
          <w:sz w:val="24"/>
          <w:szCs w:val="24"/>
          <w:lang w:val="cs-CZ"/>
        </w:rPr>
        <w:t>do samostatného oddílu zvláštních sběrných nádob DUO přidělených k jednotlivým objektům (popelnice o objemu 260 litrů rozdělená na 2 samostatné oddíly pro papír a plasty) pod žlutým víkem;</w:t>
      </w:r>
      <w:r w:rsidRPr="00AC2F69">
        <w:rPr>
          <w:rFonts w:ascii="Times New Roman" w:hAnsi="Times New Roman"/>
          <w:sz w:val="24"/>
          <w:szCs w:val="24"/>
        </w:rPr>
        <w:t xml:space="preserve">  </w:t>
      </w:r>
    </w:p>
    <w:p w:rsidR="005910F1" w:rsidRPr="00982EE5" w:rsidRDefault="005910F1" w:rsidP="005910F1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C2F69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AC2F6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AC2F69">
        <w:rPr>
          <w:rFonts w:ascii="Times New Roman" w:hAnsi="Times New Roman"/>
          <w:sz w:val="24"/>
          <w:szCs w:val="24"/>
        </w:rPr>
        <w:t>do zvláštní</w:t>
      </w:r>
      <w:r w:rsidRPr="00AC2F69">
        <w:rPr>
          <w:rFonts w:ascii="Times New Roman" w:hAnsi="Times New Roman"/>
          <w:sz w:val="24"/>
          <w:szCs w:val="24"/>
          <w:lang w:val="cs-CZ"/>
        </w:rPr>
        <w:t>ch</w:t>
      </w:r>
      <w:r w:rsidRPr="00AC2F69">
        <w:rPr>
          <w:rFonts w:ascii="Times New Roman" w:hAnsi="Times New Roman"/>
          <w:sz w:val="24"/>
          <w:szCs w:val="24"/>
        </w:rPr>
        <w:t xml:space="preserve"> sběrn</w:t>
      </w:r>
      <w:r w:rsidRPr="00AC2F69">
        <w:rPr>
          <w:rFonts w:ascii="Times New Roman" w:hAnsi="Times New Roman"/>
          <w:sz w:val="24"/>
          <w:szCs w:val="24"/>
          <w:lang w:val="cs-CZ"/>
        </w:rPr>
        <w:t>ých</w:t>
      </w:r>
      <w:r w:rsidRPr="00AC2F69">
        <w:rPr>
          <w:rFonts w:ascii="Times New Roman" w:hAnsi="Times New Roman"/>
          <w:sz w:val="24"/>
          <w:szCs w:val="24"/>
        </w:rPr>
        <w:t xml:space="preserve"> nádob </w:t>
      </w:r>
      <w:r w:rsidRPr="00AC2F69">
        <w:rPr>
          <w:rFonts w:ascii="Times New Roman" w:hAnsi="Times New Roman"/>
          <w:sz w:val="24"/>
          <w:szCs w:val="24"/>
          <w:lang w:val="cs-CZ"/>
        </w:rPr>
        <w:t>(výklopný kontejner o objemu 1100 litrů zelené barvy) umístěných na stanovištích</w:t>
      </w:r>
      <w:r w:rsidRPr="00982EE5">
        <w:rPr>
          <w:rFonts w:ascii="Times New Roman" w:hAnsi="Times New Roman"/>
          <w:sz w:val="24"/>
          <w:szCs w:val="24"/>
          <w:lang w:val="cs-CZ"/>
        </w:rPr>
        <w:t xml:space="preserve"> uvedených v příloze této vyhlášky;</w:t>
      </w:r>
    </w:p>
    <w:p w:rsidR="005910F1" w:rsidRPr="007320F2" w:rsidRDefault="005910F1" w:rsidP="005910F1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82EE5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982EE5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5910F1" w:rsidRDefault="005910F1" w:rsidP="00076717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982EE5"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černé</w:t>
      </w:r>
      <w:r w:rsidRPr="00982EE5">
        <w:rPr>
          <w:rFonts w:ascii="Times New Roman" w:hAnsi="Times New Roman"/>
          <w:sz w:val="24"/>
          <w:szCs w:val="24"/>
          <w:lang w:val="cs-CZ"/>
        </w:rPr>
        <w:t xml:space="preserve"> barvy umístěných na stanovištích uvedených v příloze této vyh</w:t>
      </w:r>
      <w:r>
        <w:rPr>
          <w:rFonts w:ascii="Times New Roman" w:hAnsi="Times New Roman"/>
          <w:sz w:val="24"/>
          <w:szCs w:val="24"/>
          <w:lang w:val="cs-CZ"/>
        </w:rPr>
        <w:t>lášky,</w:t>
      </w:r>
    </w:p>
    <w:p w:rsidR="006D08ED" w:rsidRPr="005910F1" w:rsidRDefault="005910F1" w:rsidP="00076717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910F1">
        <w:rPr>
          <w:rFonts w:ascii="Times New Roman" w:hAnsi="Times New Roman"/>
          <w:sz w:val="24"/>
          <w:szCs w:val="24"/>
          <w:lang w:val="cs-CZ"/>
        </w:rPr>
        <w:t>dvakrát</w:t>
      </w:r>
      <w:r w:rsidRPr="005910F1">
        <w:rPr>
          <w:rFonts w:ascii="Times New Roman" w:hAnsi="Times New Roman"/>
          <w:sz w:val="24"/>
          <w:szCs w:val="24"/>
        </w:rPr>
        <w:t xml:space="preserve"> ročně během mobilního svozu předáváním na svozové vozidlo (popř.</w:t>
      </w:r>
      <w:r w:rsidRPr="005910F1">
        <w:rPr>
          <w:rFonts w:ascii="Times New Roman" w:hAnsi="Times New Roman"/>
          <w:sz w:val="24"/>
          <w:szCs w:val="24"/>
          <w:lang w:val="cs-CZ"/>
        </w:rPr>
        <w:t> </w:t>
      </w:r>
      <w:r w:rsidRPr="005910F1">
        <w:rPr>
          <w:rFonts w:ascii="Times New Roman" w:hAnsi="Times New Roman"/>
          <w:sz w:val="24"/>
          <w:szCs w:val="24"/>
        </w:rPr>
        <w:t>do</w:t>
      </w:r>
      <w:r w:rsidRPr="005910F1">
        <w:rPr>
          <w:rFonts w:ascii="Times New Roman" w:hAnsi="Times New Roman"/>
          <w:sz w:val="24"/>
          <w:szCs w:val="24"/>
          <w:lang w:val="cs-CZ"/>
        </w:rPr>
        <w:t> </w:t>
      </w:r>
      <w:r w:rsidRPr="005910F1">
        <w:rPr>
          <w:rFonts w:ascii="Times New Roman" w:hAnsi="Times New Roman"/>
          <w:sz w:val="24"/>
          <w:szCs w:val="24"/>
        </w:rPr>
        <w:t xml:space="preserve">rukou osádky svozového vozidla) oprávněné osoby (svozové společnosti), které </w:t>
      </w:r>
      <w:r w:rsidRPr="005910F1">
        <w:rPr>
          <w:rFonts w:ascii="Times New Roman" w:hAnsi="Times New Roman"/>
          <w:sz w:val="24"/>
          <w:szCs w:val="24"/>
          <w:lang w:val="cs-CZ"/>
        </w:rPr>
        <w:t>zastavuje na pře</w:t>
      </w:r>
      <w:r w:rsidRPr="005910F1">
        <w:rPr>
          <w:rFonts w:ascii="Times New Roman" w:hAnsi="Times New Roman"/>
          <w:sz w:val="24"/>
          <w:szCs w:val="24"/>
        </w:rPr>
        <w:t>d</w:t>
      </w:r>
      <w:r w:rsidRPr="005910F1">
        <w:rPr>
          <w:rFonts w:ascii="Times New Roman" w:hAnsi="Times New Roman"/>
          <w:sz w:val="24"/>
          <w:szCs w:val="24"/>
          <w:lang w:val="cs-CZ"/>
        </w:rPr>
        <w:t>em vyhlášených zastávkách</w:t>
      </w:r>
      <w:r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3"/>
      </w:r>
      <w:r w:rsidRPr="005910F1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5910F1">
        <w:rPr>
          <w:rFonts w:ascii="Times New Roman" w:hAnsi="Times New Roman"/>
          <w:sz w:val="24"/>
          <w:szCs w:val="24"/>
        </w:rPr>
        <w:t xml:space="preserve">; </w:t>
      </w:r>
      <w:r w:rsidRPr="005910F1">
        <w:rPr>
          <w:rFonts w:ascii="Times New Roman" w:hAnsi="Times New Roman"/>
          <w:sz w:val="24"/>
          <w:szCs w:val="24"/>
          <w:lang w:val="cs-CZ"/>
        </w:rPr>
        <w:t xml:space="preserve">o termínu zastávek informuje Obecní úřad </w:t>
      </w:r>
      <w:r>
        <w:rPr>
          <w:rFonts w:ascii="Times New Roman" w:hAnsi="Times New Roman"/>
          <w:sz w:val="24"/>
          <w:szCs w:val="24"/>
          <w:lang w:val="cs-CZ"/>
        </w:rPr>
        <w:t>Kladruby</w:t>
      </w:r>
      <w:r w:rsidRPr="005910F1">
        <w:rPr>
          <w:rFonts w:ascii="Times New Roman" w:hAnsi="Times New Roman"/>
          <w:sz w:val="24"/>
          <w:szCs w:val="24"/>
          <w:lang w:val="cs-CZ"/>
        </w:rPr>
        <w:t xml:space="preserve"> na své úřední desce a na internetových stránkách obce</w:t>
      </w:r>
      <w:r w:rsidR="006D08ED" w:rsidRPr="005910F1">
        <w:rPr>
          <w:rFonts w:ascii="Times New Roman" w:hAnsi="Times New Roman"/>
          <w:sz w:val="24"/>
          <w:szCs w:val="24"/>
          <w:lang w:val="cs-CZ"/>
        </w:rPr>
        <w:t>;</w:t>
      </w:r>
      <w:r w:rsidR="006D08ED" w:rsidRPr="005910F1">
        <w:rPr>
          <w:rFonts w:ascii="Times New Roman" w:hAnsi="Times New Roman"/>
          <w:sz w:val="24"/>
          <w:szCs w:val="24"/>
        </w:rPr>
        <w:t xml:space="preserve">  </w:t>
      </w:r>
    </w:p>
    <w:p w:rsidR="005910F1" w:rsidRPr="004E72F6" w:rsidRDefault="005910F1" w:rsidP="005910F1">
      <w:pPr>
        <w:pStyle w:val="Prosttex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E72F6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5910F1" w:rsidRDefault="005910F1" w:rsidP="005910F1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E72F6">
        <w:rPr>
          <w:rFonts w:ascii="Times New Roman" w:hAnsi="Times New Roman"/>
          <w:sz w:val="24"/>
          <w:szCs w:val="24"/>
          <w:lang w:val="cs-CZ"/>
        </w:rPr>
        <w:t>do velkoobjemového kontejneru umístěného na stanovišti u čističky odpadních vod</w:t>
      </w:r>
      <w:r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4"/>
      </w:r>
      <w:r w:rsidRPr="004E72F6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4E72F6">
        <w:rPr>
          <w:rFonts w:ascii="Times New Roman" w:hAnsi="Times New Roman"/>
          <w:sz w:val="24"/>
          <w:szCs w:val="24"/>
          <w:lang w:val="cs-CZ"/>
        </w:rPr>
        <w:t>,</w:t>
      </w:r>
    </w:p>
    <w:p w:rsidR="006D08ED" w:rsidRPr="005910F1" w:rsidRDefault="005910F1" w:rsidP="005910F1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910F1">
        <w:rPr>
          <w:rFonts w:ascii="Times New Roman" w:hAnsi="Times New Roman"/>
          <w:sz w:val="24"/>
          <w:szCs w:val="24"/>
          <w:lang w:val="cs-CZ"/>
        </w:rPr>
        <w:lastRenderedPageBreak/>
        <w:t>na svozový prostředek obce, který v určený den</w:t>
      </w:r>
      <w:r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5"/>
      </w:r>
      <w:r w:rsidRPr="005910F1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5910F1">
        <w:rPr>
          <w:rFonts w:ascii="Times New Roman" w:hAnsi="Times New Roman"/>
          <w:sz w:val="24"/>
          <w:szCs w:val="24"/>
          <w:lang w:val="cs-CZ"/>
        </w:rPr>
        <w:t xml:space="preserve"> odebírá tuto složku komunálního odpadu od osob u nemovitostí;</w:t>
      </w:r>
      <w:r w:rsidR="006D08ED" w:rsidRPr="005910F1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6D08ED" w:rsidRPr="006D08ED" w:rsidRDefault="006D08ED" w:rsidP="006D08ED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453F2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o objemu 240 litrů umístěné na stanovišti u </w:t>
      </w:r>
      <w:r w:rsidR="005910F1">
        <w:rPr>
          <w:rFonts w:ascii="Times New Roman" w:hAnsi="Times New Roman"/>
          <w:sz w:val="24"/>
          <w:szCs w:val="24"/>
          <w:lang w:val="cs-CZ"/>
        </w:rPr>
        <w:t>hospody</w:t>
      </w:r>
      <w:r>
        <w:rPr>
          <w:rFonts w:ascii="Times New Roman" w:hAnsi="Times New Roman"/>
          <w:sz w:val="24"/>
          <w:szCs w:val="24"/>
          <w:lang w:val="cs-CZ"/>
        </w:rPr>
        <w:t>;</w:t>
      </w:r>
      <w:r w:rsidR="005910F1" w:rsidRPr="005910F1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6"/>
      </w:r>
      <w:r w:rsidR="005910F1" w:rsidRPr="005910F1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</w:p>
    <w:p w:rsidR="006D08ED" w:rsidRPr="00817CC2" w:rsidRDefault="006D08ED" w:rsidP="006D08ED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17CC2">
        <w:rPr>
          <w:rFonts w:ascii="Times New Roman" w:hAnsi="Times New Roman"/>
          <w:b/>
          <w:sz w:val="24"/>
          <w:szCs w:val="24"/>
        </w:rPr>
        <w:t>objemný odpad</w:t>
      </w:r>
      <w:r w:rsidR="00AD4626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AD4626">
        <w:rPr>
          <w:rFonts w:ascii="Times New Roman" w:hAnsi="Times New Roman"/>
          <w:sz w:val="24"/>
          <w:szCs w:val="24"/>
          <w:lang w:val="cs-CZ"/>
        </w:rPr>
        <w:t xml:space="preserve">– 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celoročně do velkoobjemového kontejneru, který je putovně přistavován vždy 1. dne kalendářního měsíce na jedno ze čtyř stanovišť</w:t>
      </w:r>
      <w:r w:rsidR="00AD4626"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7"/>
      </w:r>
      <w:r w:rsidR="00AD4626" w:rsidRPr="004E72F6">
        <w:rPr>
          <w:rFonts w:ascii="Times New Roman" w:hAnsi="Times New Roman"/>
          <w:sz w:val="24"/>
          <w:szCs w:val="24"/>
          <w:vertAlign w:val="superscript"/>
          <w:lang w:val="cs-CZ"/>
        </w:rPr>
        <w:t xml:space="preserve">) 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až do jeho naplnění (nejpozději však do konce takové kalendářního měsíce);</w:t>
      </w:r>
      <w:r w:rsidR="00AD4626" w:rsidRPr="004E72F6">
        <w:rPr>
          <w:rFonts w:ascii="Times New Roman" w:hAnsi="Times New Roman"/>
          <w:sz w:val="24"/>
          <w:szCs w:val="24"/>
        </w:rPr>
        <w:t xml:space="preserve"> 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 xml:space="preserve">o  harmonogramu přistavení </w:t>
      </w:r>
      <w:r w:rsidR="00AD4626">
        <w:rPr>
          <w:rFonts w:ascii="Times New Roman" w:hAnsi="Times New Roman"/>
          <w:sz w:val="24"/>
          <w:szCs w:val="24"/>
          <w:lang w:val="cs-CZ"/>
        </w:rPr>
        <w:t xml:space="preserve">velkoobjemového kontejneru 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na příslušn</w:t>
      </w:r>
      <w:r w:rsidR="00AD4626">
        <w:rPr>
          <w:rFonts w:ascii="Times New Roman" w:hAnsi="Times New Roman"/>
          <w:sz w:val="24"/>
          <w:szCs w:val="24"/>
          <w:lang w:val="cs-CZ"/>
        </w:rPr>
        <w:t>á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 xml:space="preserve"> stanoviště informuje Obecní úřad </w:t>
      </w:r>
      <w:r w:rsidR="000F0BF1">
        <w:rPr>
          <w:rFonts w:ascii="Times New Roman" w:hAnsi="Times New Roman"/>
          <w:sz w:val="24"/>
          <w:szCs w:val="24"/>
          <w:lang w:val="cs-CZ"/>
        </w:rPr>
        <w:t>Kladruby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 xml:space="preserve"> na své úřední desce</w:t>
      </w:r>
      <w:r w:rsidR="00AD4626">
        <w:rPr>
          <w:rFonts w:ascii="Times New Roman" w:hAnsi="Times New Roman"/>
          <w:sz w:val="24"/>
          <w:szCs w:val="24"/>
          <w:lang w:val="cs-CZ"/>
        </w:rPr>
        <w:t xml:space="preserve"> a 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na</w:t>
      </w:r>
      <w:r w:rsidR="00AD4626">
        <w:rPr>
          <w:rFonts w:ascii="Times New Roman" w:hAnsi="Times New Roman"/>
          <w:sz w:val="24"/>
          <w:szCs w:val="24"/>
          <w:lang w:val="cs-CZ"/>
        </w:rPr>
        <w:t> 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internetových stránkách obce</w:t>
      </w:r>
      <w:r w:rsidRPr="00817CC2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:rsidR="006D08ED" w:rsidRPr="00817CC2" w:rsidRDefault="006D08ED" w:rsidP="006D08ED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7CC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17CC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17CC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17CC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>dvakrát</w:t>
      </w:r>
      <w:r w:rsidR="000F0BF1" w:rsidRPr="004E72F6">
        <w:rPr>
          <w:rFonts w:ascii="Times New Roman" w:hAnsi="Times New Roman"/>
          <w:sz w:val="24"/>
          <w:szCs w:val="24"/>
        </w:rPr>
        <w:t xml:space="preserve"> ročně během mobilního svozu předáváním na svozové vozidlo (popř. do rukou osádky svozového vozidla) oprávněné osoby (svozové společnosti), které 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>zastavuje na pře</w:t>
      </w:r>
      <w:r w:rsidR="000F0BF1" w:rsidRPr="004E72F6">
        <w:rPr>
          <w:rFonts w:ascii="Times New Roman" w:hAnsi="Times New Roman"/>
          <w:sz w:val="24"/>
          <w:szCs w:val="24"/>
        </w:rPr>
        <w:t>d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>em vyhlášených zastávkách</w:t>
      </w:r>
      <w:r w:rsidR="000F0BF1"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8"/>
      </w:r>
      <w:r w:rsidR="000F0BF1" w:rsidRPr="004E72F6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="000F0BF1" w:rsidRPr="004E72F6">
        <w:rPr>
          <w:rFonts w:ascii="Times New Roman" w:hAnsi="Times New Roman"/>
          <w:sz w:val="24"/>
          <w:szCs w:val="24"/>
        </w:rPr>
        <w:t xml:space="preserve">; 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 xml:space="preserve">o termínu zastávek informuje Obecní úřad </w:t>
      </w:r>
      <w:r w:rsidR="000F0BF1">
        <w:rPr>
          <w:rFonts w:ascii="Times New Roman" w:hAnsi="Times New Roman"/>
          <w:sz w:val="24"/>
          <w:szCs w:val="24"/>
          <w:lang w:val="cs-CZ"/>
        </w:rPr>
        <w:t>Kladruby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 xml:space="preserve"> na své úřední desce</w:t>
      </w:r>
      <w:r w:rsidR="000F0BF1">
        <w:rPr>
          <w:rFonts w:ascii="Times New Roman" w:hAnsi="Times New Roman"/>
          <w:sz w:val="24"/>
          <w:szCs w:val="24"/>
          <w:lang w:val="cs-CZ"/>
        </w:rPr>
        <w:t xml:space="preserve"> a 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>na internetových stránkách obce</w:t>
      </w:r>
      <w:r w:rsidRPr="00817CC2">
        <w:rPr>
          <w:rFonts w:ascii="Times New Roman" w:hAnsi="Times New Roman"/>
          <w:sz w:val="24"/>
          <w:szCs w:val="24"/>
          <w:lang w:val="cs-CZ"/>
        </w:rPr>
        <w:t>;</w:t>
      </w:r>
    </w:p>
    <w:p w:rsidR="006D08ED" w:rsidRPr="00817CC2" w:rsidRDefault="006D08ED" w:rsidP="006D08ED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7CC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17CC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6D08ED" w:rsidRPr="00817CC2" w:rsidRDefault="004F064A" w:rsidP="006D08ED">
      <w:pPr>
        <w:pStyle w:val="Prosttext"/>
        <w:numPr>
          <w:ilvl w:val="1"/>
          <w:numId w:val="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36349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936349">
        <w:rPr>
          <w:rFonts w:ascii="Times New Roman" w:hAnsi="Times New Roman"/>
          <w:sz w:val="24"/>
          <w:szCs w:val="24"/>
          <w:lang w:val="cs-CZ"/>
        </w:rPr>
        <w:t xml:space="preserve">přidělovaných obcí k příslušným nemovitostem </w:t>
      </w:r>
      <w:r w:rsidRPr="00936349">
        <w:rPr>
          <w:rFonts w:ascii="Times New Roman" w:hAnsi="Times New Roman"/>
          <w:sz w:val="24"/>
          <w:szCs w:val="24"/>
        </w:rPr>
        <w:t>(popelnice o</w:t>
      </w:r>
      <w:r w:rsidRPr="00936349">
        <w:rPr>
          <w:rFonts w:ascii="Times New Roman" w:hAnsi="Times New Roman"/>
          <w:sz w:val="24"/>
          <w:szCs w:val="24"/>
          <w:lang w:val="cs-CZ"/>
        </w:rPr>
        <w:t> </w:t>
      </w:r>
      <w:r w:rsidRPr="00936349">
        <w:rPr>
          <w:rFonts w:ascii="Times New Roman" w:hAnsi="Times New Roman"/>
          <w:sz w:val="24"/>
          <w:szCs w:val="24"/>
        </w:rPr>
        <w:t>objemu</w:t>
      </w:r>
      <w:r w:rsidRPr="00936349">
        <w:rPr>
          <w:rFonts w:ascii="Times New Roman" w:hAnsi="Times New Roman"/>
          <w:sz w:val="24"/>
          <w:szCs w:val="24"/>
          <w:lang w:val="cs-CZ"/>
        </w:rPr>
        <w:t xml:space="preserve"> 120 litrů nebo 240 litrů nebo kontejnery o objemu 660 litrů</w:t>
      </w:r>
      <w:r w:rsidR="006D08ED" w:rsidRPr="00817CC2">
        <w:rPr>
          <w:rFonts w:ascii="Times New Roman" w:hAnsi="Times New Roman"/>
          <w:sz w:val="24"/>
          <w:szCs w:val="24"/>
        </w:rPr>
        <w:t>);</w:t>
      </w:r>
    </w:p>
    <w:p w:rsidR="006D08ED" w:rsidRPr="00817CC2" w:rsidRDefault="004F064A" w:rsidP="006D08ED">
      <w:pPr>
        <w:pStyle w:val="Prosttext"/>
        <w:numPr>
          <w:ilvl w:val="1"/>
          <w:numId w:val="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36349">
        <w:rPr>
          <w:rFonts w:ascii="Times New Roman" w:eastAsia="MS Mincho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</w:t>
      </w:r>
      <w:r>
        <w:rPr>
          <w:rFonts w:ascii="Times New Roman" w:eastAsia="MS Mincho" w:hAnsi="Times New Roman"/>
          <w:sz w:val="24"/>
          <w:szCs w:val="24"/>
          <w:lang w:val="cs-CZ"/>
        </w:rPr>
        <w:t>í</w:t>
      </w:r>
      <w:r w:rsidR="006D08ED" w:rsidRPr="00817CC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0D292A" w:rsidRPr="004F064A" w:rsidRDefault="004F064A" w:rsidP="004F064A">
      <w:pPr>
        <w:pStyle w:val="Prosttext"/>
        <w:numPr>
          <w:ilvl w:val="0"/>
          <w:numId w:val="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36349">
        <w:rPr>
          <w:rFonts w:ascii="Times New Roman" w:eastAsia="MS Mincho" w:hAnsi="Times New Roman"/>
          <w:bCs/>
          <w:sz w:val="24"/>
          <w:szCs w:val="24"/>
        </w:rPr>
        <w:t xml:space="preserve">Dalšími místy, mimo systém nakládání s komunálním odpadem zabezpečený 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>obcí</w:t>
      </w:r>
      <w:r w:rsidRPr="00936349">
        <w:rPr>
          <w:rFonts w:ascii="Times New Roman" w:eastAsia="MS Mincho" w:hAnsi="Times New Roman"/>
          <w:bCs/>
          <w:sz w:val="24"/>
          <w:szCs w:val="24"/>
        </w:rPr>
        <w:t>, kde lze odkládat složky odpadu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věci)</w:t>
      </w:r>
      <w:r w:rsidRPr="00936349">
        <w:rPr>
          <w:rFonts w:ascii="Times New Roman" w:eastAsia="MS Mincho" w:hAnsi="Times New Roman"/>
          <w:bCs/>
          <w:sz w:val="24"/>
          <w:szCs w:val="24"/>
        </w:rPr>
        <w:t>, které by se jinak staly odpadem komunálním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se nestaly odpadem vůbec)</w:t>
      </w:r>
      <w:r w:rsidRPr="00936349">
        <w:rPr>
          <w:rFonts w:ascii="Times New Roman" w:eastAsia="MS Mincho" w:hAnsi="Times New Roman"/>
          <w:bCs/>
          <w:sz w:val="24"/>
          <w:szCs w:val="24"/>
        </w:rPr>
        <w:t xml:space="preserve">, jsou </w:t>
      </w:r>
      <w:proofErr w:type="spellStart"/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>např</w:t>
      </w:r>
      <w:proofErr w:type="spellEnd"/>
      <w:r w:rsidRPr="00936349">
        <w:rPr>
          <w:rFonts w:ascii="Times New Roman" w:eastAsia="MS Mincho" w:hAnsi="Times New Roman"/>
          <w:bCs/>
          <w:sz w:val="24"/>
          <w:szCs w:val="24"/>
        </w:rPr>
        <w:t xml:space="preserve">. 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lékárny, specializované obchody, </w:t>
      </w:r>
      <w:r w:rsidRPr="00936349">
        <w:rPr>
          <w:rFonts w:ascii="Times New Roman" w:eastAsia="MS Mincho" w:hAnsi="Times New Roman"/>
          <w:bCs/>
          <w:sz w:val="24"/>
          <w:szCs w:val="24"/>
        </w:rPr>
        <w:t>výkupny surovin, kontejnery jiných subjektů organizujících sběr odpadu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>, místa zpětného odběru</w:t>
      </w:r>
      <w:r w:rsidRPr="00936349">
        <w:rPr>
          <w:rFonts w:ascii="Times New Roman" w:eastAsia="MS Mincho" w:hAnsi="Times New Roman"/>
          <w:bCs/>
          <w:sz w:val="24"/>
          <w:szCs w:val="24"/>
        </w:rPr>
        <w:t xml:space="preserve"> apod.</w:t>
      </w:r>
      <w:r w:rsidRPr="00936349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footnoteReference w:id="9"/>
      </w:r>
      <w:r w:rsidRPr="00936349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</w:p>
    <w:p w:rsidR="000D292A" w:rsidRPr="006D08ED" w:rsidRDefault="000D292A" w:rsidP="006D08ED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9F1DE3" w:rsidRPr="006D08ED" w:rsidRDefault="009F1DE3" w:rsidP="006D08ED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6D08ED">
        <w:rPr>
          <w:rFonts w:ascii="Times New Roman" w:eastAsia="MS Mincho" w:hAnsi="Times New Roman"/>
          <w:b/>
          <w:bCs/>
          <w:sz w:val="24"/>
        </w:rPr>
        <w:t>Článek 5</w:t>
      </w:r>
    </w:p>
    <w:p w:rsidR="00A5682A" w:rsidRDefault="009F1DE3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lang w:val="cs-CZ"/>
        </w:rPr>
      </w:pPr>
      <w:r w:rsidRPr="006D08ED">
        <w:rPr>
          <w:rFonts w:ascii="Times New Roman" w:eastAsia="MS Mincho" w:hAnsi="Times New Roman"/>
          <w:b/>
          <w:sz w:val="24"/>
        </w:rPr>
        <w:t>Povinnost</w:t>
      </w:r>
      <w:r w:rsidR="00A5682A" w:rsidRPr="006D08ED">
        <w:rPr>
          <w:rFonts w:ascii="Times New Roman" w:eastAsia="MS Mincho" w:hAnsi="Times New Roman"/>
          <w:b/>
          <w:sz w:val="24"/>
        </w:rPr>
        <w:t>i</w:t>
      </w:r>
      <w:r w:rsidRPr="006D08ED">
        <w:rPr>
          <w:rFonts w:ascii="Times New Roman" w:eastAsia="MS Mincho" w:hAnsi="Times New Roman"/>
          <w:b/>
          <w:sz w:val="24"/>
        </w:rPr>
        <w:t xml:space="preserve"> osob</w:t>
      </w:r>
    </w:p>
    <w:p w:rsidR="006D08ED" w:rsidRPr="006D08ED" w:rsidRDefault="006D08ED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lang w:val="cs-CZ"/>
        </w:rPr>
      </w:pPr>
    </w:p>
    <w:p w:rsidR="00A5682A" w:rsidRPr="006D08ED" w:rsidRDefault="00A5682A" w:rsidP="006D08ED">
      <w:pPr>
        <w:pStyle w:val="Prosttext"/>
        <w:numPr>
          <w:ilvl w:val="0"/>
          <w:numId w:val="5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6D08ED">
        <w:rPr>
          <w:rFonts w:ascii="Times New Roman" w:eastAsia="MS Mincho" w:hAnsi="Times New Roman"/>
          <w:bCs/>
          <w:sz w:val="24"/>
        </w:rPr>
        <w:t>Osoby jsou povinny:</w:t>
      </w:r>
    </w:p>
    <w:p w:rsidR="00A5682A" w:rsidRPr="006D08ED" w:rsidRDefault="00A5682A" w:rsidP="006D08ED">
      <w:pPr>
        <w:pStyle w:val="Prosttext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D08ED">
        <w:rPr>
          <w:rFonts w:ascii="Times New Roman" w:eastAsia="MS Mincho" w:hAnsi="Times New Roman"/>
          <w:bCs/>
          <w:sz w:val="24"/>
        </w:rPr>
        <w:t xml:space="preserve">komunální odpad třídit na složky uvedené v článku </w:t>
      </w:r>
      <w:smartTag w:uri="urn:schemas-microsoft-com:office:smarttags" w:element="metricconverter">
        <w:smartTagPr>
          <w:attr w:name="ProductID" w:val="3 a"/>
        </w:smartTagPr>
        <w:r w:rsidRPr="006D08ED">
          <w:rPr>
            <w:rFonts w:ascii="Times New Roman" w:eastAsia="MS Mincho" w:hAnsi="Times New Roman"/>
            <w:bCs/>
            <w:sz w:val="24"/>
          </w:rPr>
          <w:t>3 a</w:t>
        </w:r>
      </w:smartTag>
      <w:r w:rsidRPr="006D08ED">
        <w:rPr>
          <w:rFonts w:ascii="Times New Roman" w:eastAsia="MS Mincho" w:hAnsi="Times New Roman"/>
          <w:bCs/>
          <w:sz w:val="24"/>
        </w:rPr>
        <w:t xml:space="preserve"> odkládat na místa určená k odkládání </w:t>
      </w:r>
      <w:r w:rsidR="002F0278" w:rsidRPr="006D08ED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6D08ED">
        <w:rPr>
          <w:rFonts w:ascii="Times New Roman" w:eastAsia="MS Mincho" w:hAnsi="Times New Roman"/>
          <w:bCs/>
          <w:sz w:val="24"/>
        </w:rPr>
        <w:t>komunálního odpadu dle článku 4 odst. 1 vyhlášky,</w:t>
      </w:r>
    </w:p>
    <w:p w:rsidR="00A5682A" w:rsidRPr="006D08ED" w:rsidRDefault="00A5682A" w:rsidP="006D08ED">
      <w:pPr>
        <w:pStyle w:val="Prosttext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D08ED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odst. 1 vyhlášky</w:t>
      </w:r>
      <w:r w:rsidR="00056FF8" w:rsidRPr="006D08ED">
        <w:rPr>
          <w:rFonts w:ascii="Times New Roman" w:eastAsia="MS Mincho" w:hAnsi="Times New Roman"/>
          <w:bCs/>
          <w:sz w:val="24"/>
          <w:lang w:val="cs-CZ"/>
        </w:rPr>
        <w:t>.</w:t>
      </w:r>
    </w:p>
    <w:p w:rsidR="00A5682A" w:rsidRPr="006D08ED" w:rsidRDefault="00A5682A" w:rsidP="006D08E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D08ED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:rsidR="00BC5571" w:rsidRPr="006D08ED" w:rsidRDefault="00BC5571" w:rsidP="006D08ED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</w:p>
    <w:p w:rsidR="00C7237B" w:rsidRPr="006D08ED" w:rsidRDefault="00C7237B" w:rsidP="006D08ED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  <w:r w:rsidRPr="006D08ED">
        <w:rPr>
          <w:rFonts w:eastAsia="MS Mincho"/>
          <w:b/>
          <w:bCs/>
          <w:szCs w:val="20"/>
          <w:lang w:val="x-none" w:eastAsia="x-none"/>
        </w:rPr>
        <w:t xml:space="preserve">Článek </w:t>
      </w:r>
      <w:r w:rsidR="006D08ED" w:rsidRPr="006D08ED">
        <w:rPr>
          <w:rFonts w:eastAsia="MS Mincho"/>
          <w:b/>
          <w:bCs/>
          <w:szCs w:val="20"/>
          <w:lang w:eastAsia="x-none"/>
        </w:rPr>
        <w:t>6</w:t>
      </w:r>
    </w:p>
    <w:p w:rsidR="00C7237B" w:rsidRDefault="00C7237B" w:rsidP="006D08ED">
      <w:pPr>
        <w:tabs>
          <w:tab w:val="left" w:pos="4172"/>
        </w:tabs>
        <w:jc w:val="center"/>
        <w:rPr>
          <w:rFonts w:eastAsia="MS Mincho"/>
          <w:b/>
          <w:szCs w:val="20"/>
          <w:lang w:eastAsia="x-none"/>
        </w:rPr>
      </w:pPr>
      <w:r w:rsidRPr="006D08ED">
        <w:rPr>
          <w:rFonts w:eastAsia="MS Mincho"/>
          <w:b/>
          <w:szCs w:val="20"/>
          <w:lang w:val="x-none" w:eastAsia="x-none"/>
        </w:rPr>
        <w:t>Zrušovací ustanovení</w:t>
      </w:r>
    </w:p>
    <w:p w:rsidR="006D08ED" w:rsidRPr="006D08ED" w:rsidRDefault="006D08ED" w:rsidP="006D08ED">
      <w:pPr>
        <w:tabs>
          <w:tab w:val="left" w:pos="4172"/>
        </w:tabs>
        <w:jc w:val="center"/>
        <w:rPr>
          <w:rFonts w:eastAsia="MS Mincho"/>
          <w:b/>
          <w:szCs w:val="20"/>
          <w:lang w:eastAsia="x-none"/>
        </w:rPr>
      </w:pPr>
    </w:p>
    <w:p w:rsidR="00D00E58" w:rsidRPr="004F064A" w:rsidRDefault="004F064A" w:rsidP="004F064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36349">
        <w:rPr>
          <w:rFonts w:ascii="Times New Roman" w:eastAsia="MS Mincho" w:hAnsi="Times New Roman"/>
          <w:sz w:val="24"/>
          <w:szCs w:val="24"/>
        </w:rPr>
        <w:t>Zrušuj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 xml:space="preserve">e </w:t>
      </w:r>
      <w:r w:rsidRPr="00936349">
        <w:rPr>
          <w:rFonts w:ascii="Times New Roman" w:eastAsia="MS Mincho" w:hAnsi="Times New Roman"/>
          <w:sz w:val="24"/>
          <w:szCs w:val="24"/>
        </w:rPr>
        <w:t>se obecně závazn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á</w:t>
      </w:r>
      <w:r w:rsidRPr="00936349">
        <w:rPr>
          <w:rFonts w:ascii="Times New Roman" w:eastAsia="MS Mincho" w:hAnsi="Times New Roman"/>
          <w:sz w:val="24"/>
          <w:szCs w:val="24"/>
        </w:rPr>
        <w:t xml:space="preserve"> vyhlášk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 xml:space="preserve">a č. </w:t>
      </w:r>
      <w:r w:rsidR="00466125">
        <w:rPr>
          <w:rFonts w:ascii="Times New Roman" w:eastAsia="MS Mincho" w:hAnsi="Times New Roman"/>
          <w:sz w:val="24"/>
          <w:szCs w:val="24"/>
          <w:lang w:val="cs-CZ"/>
        </w:rPr>
        <w:t>1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466125">
        <w:rPr>
          <w:rFonts w:ascii="Times New Roman" w:eastAsia="MS Mincho" w:hAnsi="Times New Roman"/>
          <w:sz w:val="24"/>
          <w:szCs w:val="24"/>
          <w:lang w:val="cs-CZ"/>
        </w:rPr>
        <w:t>19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570ED" w:rsidRPr="008570ED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2936D9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466125">
        <w:rPr>
          <w:rFonts w:ascii="Times New Roman" w:eastAsia="MS Mincho" w:hAnsi="Times New Roman"/>
          <w:sz w:val="24"/>
          <w:szCs w:val="24"/>
          <w:lang w:val="cs-CZ"/>
        </w:rPr>
        <w:t>18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. 1</w:t>
      </w:r>
      <w:r w:rsidR="00466125">
        <w:rPr>
          <w:rFonts w:ascii="Times New Roman" w:eastAsia="MS Mincho" w:hAnsi="Times New Roman"/>
          <w:sz w:val="24"/>
          <w:szCs w:val="24"/>
          <w:lang w:val="cs-CZ"/>
        </w:rPr>
        <w:t>2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466125">
        <w:rPr>
          <w:rFonts w:ascii="Times New Roman" w:eastAsia="MS Mincho" w:hAnsi="Times New Roman"/>
          <w:sz w:val="24"/>
          <w:szCs w:val="24"/>
          <w:lang w:val="cs-CZ"/>
        </w:rPr>
        <w:t>19</w:t>
      </w:r>
      <w:r>
        <w:rPr>
          <w:rFonts w:eastAsia="MS Mincho"/>
          <w:lang w:val="cs-CZ"/>
        </w:rPr>
        <w:t>.</w:t>
      </w:r>
    </w:p>
    <w:p w:rsidR="00DD7D82" w:rsidRPr="00D00E58" w:rsidRDefault="00DD7D82" w:rsidP="006D08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34AF6" w:rsidRDefault="00234AF6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:rsidR="00442858" w:rsidRPr="00D00E58" w:rsidRDefault="00442858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00E58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6D08ED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:rsidR="00442858" w:rsidRPr="00D00E58" w:rsidRDefault="00442858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00E58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0453F2" w:rsidRDefault="000453F2" w:rsidP="006D08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5910F1" w:rsidRPr="00814C64" w:rsidRDefault="005910F1" w:rsidP="005910F1">
      <w:pPr>
        <w:pStyle w:val="Normlnweb"/>
        <w:spacing w:before="0" w:beforeAutospacing="0" w:after="0" w:afterAutospacing="0"/>
      </w:pPr>
      <w:r w:rsidRPr="00105E54">
        <w:t xml:space="preserve">Tato vyhláška nabývá </w:t>
      </w:r>
      <w:r>
        <w:t xml:space="preserve">z důvodu naléhavého obecného zájmu </w:t>
      </w:r>
      <w:r w:rsidR="00466125">
        <w:t xml:space="preserve">účinnosti dnem </w:t>
      </w:r>
      <w:r w:rsidR="00234AF6">
        <w:t>vyhlášení</w:t>
      </w:r>
      <w:r w:rsidRPr="00105E54">
        <w:t>.</w:t>
      </w:r>
    </w:p>
    <w:p w:rsidR="00141E10" w:rsidRDefault="00141E10" w:rsidP="006D08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lang w:val="cs-CZ"/>
        </w:rPr>
      </w:pPr>
    </w:p>
    <w:p w:rsidR="005910F1" w:rsidRDefault="005910F1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936D9" w:rsidRDefault="002936D9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936D9" w:rsidRDefault="002936D9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34AF6" w:rsidRDefault="00234AF6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34AF6" w:rsidRDefault="00234AF6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34AF6" w:rsidRDefault="00234AF6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34AF6" w:rsidRDefault="00234AF6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936D9" w:rsidRDefault="002936D9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936D9" w:rsidRPr="00814C64" w:rsidRDefault="002936D9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5910F1" w:rsidRPr="00814C64" w:rsidRDefault="005910F1" w:rsidP="005910F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5910F1" w:rsidRPr="00105E54" w:rsidTr="00453B07">
        <w:trPr>
          <w:trHeight w:val="80"/>
          <w:jc w:val="center"/>
        </w:trPr>
        <w:tc>
          <w:tcPr>
            <w:tcW w:w="4605" w:type="dxa"/>
          </w:tcPr>
          <w:p w:rsidR="005910F1" w:rsidRPr="00105E54" w:rsidRDefault="005910F1" w:rsidP="00453B07">
            <w:pPr>
              <w:jc w:val="center"/>
            </w:pPr>
            <w:r w:rsidRPr="00105E54">
              <w:t>…………………………….</w:t>
            </w:r>
          </w:p>
        </w:tc>
        <w:tc>
          <w:tcPr>
            <w:tcW w:w="4605" w:type="dxa"/>
          </w:tcPr>
          <w:p w:rsidR="005910F1" w:rsidRPr="00105E54" w:rsidRDefault="005910F1" w:rsidP="00453B07">
            <w:pPr>
              <w:jc w:val="center"/>
            </w:pPr>
            <w:r w:rsidRPr="00105E54">
              <w:t>…………………………….</w:t>
            </w:r>
          </w:p>
        </w:tc>
      </w:tr>
      <w:tr w:rsidR="005910F1" w:rsidRPr="00814C64" w:rsidTr="00453B07">
        <w:trPr>
          <w:jc w:val="center"/>
        </w:trPr>
        <w:tc>
          <w:tcPr>
            <w:tcW w:w="4605" w:type="dxa"/>
          </w:tcPr>
          <w:p w:rsidR="005910F1" w:rsidRPr="00105E54" w:rsidRDefault="005910F1" w:rsidP="00453B07">
            <w:pPr>
              <w:jc w:val="center"/>
            </w:pPr>
            <w:r>
              <w:t>Jana Nejedlá</w:t>
            </w:r>
          </w:p>
          <w:p w:rsidR="005910F1" w:rsidRPr="00105E54" w:rsidRDefault="005910F1" w:rsidP="00453B07">
            <w:pPr>
              <w:jc w:val="center"/>
            </w:pPr>
            <w:r w:rsidRPr="00105E54">
              <w:t>místostarost</w:t>
            </w:r>
            <w:r w:rsidR="00660D72">
              <w:t>k</w:t>
            </w:r>
            <w:r w:rsidRPr="00105E54">
              <w:t>a</w:t>
            </w:r>
          </w:p>
        </w:tc>
        <w:tc>
          <w:tcPr>
            <w:tcW w:w="4605" w:type="dxa"/>
          </w:tcPr>
          <w:p w:rsidR="005910F1" w:rsidRPr="00105E54" w:rsidRDefault="005910F1" w:rsidP="00453B07">
            <w:pPr>
              <w:jc w:val="center"/>
            </w:pPr>
            <w:r w:rsidRPr="00105E54">
              <w:t>Nicol Pavlů</w:t>
            </w:r>
          </w:p>
          <w:p w:rsidR="005910F1" w:rsidRPr="00814C64" w:rsidRDefault="005910F1" w:rsidP="00453B07">
            <w:pPr>
              <w:jc w:val="center"/>
            </w:pPr>
            <w:r w:rsidRPr="00105E54">
              <w:t>starosta</w:t>
            </w:r>
          </w:p>
        </w:tc>
      </w:tr>
    </w:tbl>
    <w:p w:rsidR="003D3794" w:rsidRDefault="003D3794" w:rsidP="006D08ED">
      <w:pPr>
        <w:pStyle w:val="Zkladntext"/>
        <w:spacing w:after="0"/>
        <w:rPr>
          <w:sz w:val="20"/>
          <w:lang w:val="cs-CZ"/>
        </w:rPr>
      </w:pPr>
    </w:p>
    <w:p w:rsidR="007064D6" w:rsidRDefault="007064D6" w:rsidP="006D08ED">
      <w:pPr>
        <w:pStyle w:val="Zkladntext"/>
        <w:spacing w:after="0"/>
        <w:rPr>
          <w:sz w:val="20"/>
          <w:lang w:val="cs-CZ"/>
        </w:rPr>
      </w:pPr>
    </w:p>
    <w:p w:rsidR="00076717" w:rsidRDefault="00076717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Default="00234AF6" w:rsidP="00076717">
      <w:pPr>
        <w:tabs>
          <w:tab w:val="left" w:pos="3780"/>
        </w:tabs>
        <w:jc w:val="both"/>
      </w:pPr>
    </w:p>
    <w:p w:rsidR="00234AF6" w:rsidRPr="009E7144" w:rsidRDefault="00234AF6" w:rsidP="00076717">
      <w:pPr>
        <w:tabs>
          <w:tab w:val="left" w:pos="3780"/>
        </w:tabs>
        <w:jc w:val="both"/>
      </w:pPr>
      <w:bookmarkStart w:id="0" w:name="_GoBack"/>
      <w:bookmarkEnd w:id="0"/>
    </w:p>
    <w:p w:rsidR="00076717" w:rsidRDefault="00076717" w:rsidP="00076717">
      <w:r w:rsidRPr="0083591A">
        <w:t>Vyvěšeno na úřední desce dne:</w:t>
      </w:r>
      <w:r w:rsidRPr="0083591A">
        <w:tab/>
      </w:r>
      <w:r w:rsidRPr="00682577">
        <w:t>__. __. 20</w:t>
      </w:r>
      <w:r>
        <w:t>20</w:t>
      </w:r>
    </w:p>
    <w:p w:rsidR="00076717" w:rsidRPr="00682577" w:rsidRDefault="00076717" w:rsidP="00076717"/>
    <w:p w:rsidR="00076717" w:rsidRPr="00682577" w:rsidRDefault="00076717" w:rsidP="00076717">
      <w:r w:rsidRPr="00682577">
        <w:t>Sejmuto z úřední desky dne:</w:t>
      </w:r>
      <w:r w:rsidRPr="00682577">
        <w:tab/>
      </w:r>
      <w:r w:rsidRPr="00682577">
        <w:tab/>
        <w:t>__. __. 20</w:t>
      </w:r>
      <w:r>
        <w:t>20</w:t>
      </w:r>
    </w:p>
    <w:p w:rsidR="00234AF6" w:rsidRDefault="00234AF6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:rsidR="00E518D4" w:rsidRDefault="00E518D4" w:rsidP="00E518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lastRenderedPageBreak/>
        <w:t xml:space="preserve">Příloha obecně závazné vyhlášky č. </w:t>
      </w:r>
      <w:r>
        <w:rPr>
          <w:rFonts w:ascii="Times New Roman" w:eastAsia="MS Mincho" w:hAnsi="Times New Roman"/>
          <w:b/>
          <w:sz w:val="24"/>
          <w:szCs w:val="24"/>
          <w:lang w:val="cs-CZ"/>
        </w:rPr>
        <w:t>1</w:t>
      </w:r>
      <w:r>
        <w:rPr>
          <w:rFonts w:ascii="Times New Roman" w:eastAsia="MS Mincho" w:hAnsi="Times New Roman"/>
          <w:b/>
          <w:sz w:val="24"/>
          <w:szCs w:val="24"/>
        </w:rPr>
        <w:t>/</w:t>
      </w:r>
      <w:r>
        <w:rPr>
          <w:rFonts w:ascii="Times New Roman" w:eastAsia="MS Mincho" w:hAnsi="Times New Roman"/>
          <w:b/>
          <w:sz w:val="24"/>
          <w:szCs w:val="24"/>
          <w:lang w:val="cs-CZ"/>
        </w:rPr>
        <w:t>20</w:t>
      </w:r>
      <w:r w:rsidR="00466125">
        <w:rPr>
          <w:rFonts w:ascii="Times New Roman" w:eastAsia="MS Mincho" w:hAnsi="Times New Roman"/>
          <w:b/>
          <w:sz w:val="24"/>
          <w:szCs w:val="24"/>
          <w:lang w:val="cs-CZ"/>
        </w:rPr>
        <w:t>20</w:t>
      </w:r>
      <w:r>
        <w:rPr>
          <w:rFonts w:ascii="Times New Roman" w:eastAsia="MS Mincho" w:hAnsi="Times New Roman"/>
          <w:b/>
          <w:sz w:val="24"/>
          <w:szCs w:val="24"/>
        </w:rPr>
        <w:t>, kterou se stanoví systém shromažďování, sběru, přepravy, třídění, využívání a odstraňování komunálních odpadů na území obce Kladruby</w:t>
      </w:r>
    </w:p>
    <w:p w:rsidR="00E518D4" w:rsidRDefault="00E518D4" w:rsidP="00E518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E518D4" w:rsidRDefault="00E518D4" w:rsidP="00E518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  <w:u w:val="single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  <w:u w:val="single"/>
          <w:lang w:val="cs-CZ"/>
        </w:rPr>
        <w:t>Přehled stanovišť na zvláštní sběrné nádoby na papír, plasty a nápojové kartony, sklo a kovy:</w:t>
      </w:r>
    </w:p>
    <w:p w:rsidR="00E518D4" w:rsidRDefault="00E518D4" w:rsidP="00E518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544"/>
        <w:gridCol w:w="850"/>
        <w:gridCol w:w="1134"/>
        <w:gridCol w:w="992"/>
        <w:gridCol w:w="992"/>
      </w:tblGrid>
      <w:tr w:rsidR="00E518D4" w:rsidTr="00E518D4">
        <w:trPr>
          <w:trHeight w:val="44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8D4" w:rsidRDefault="00E518D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8D4" w:rsidRDefault="00E518D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Bližší popis 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center"/>
            <w:hideMark/>
          </w:tcPr>
          <w:p w:rsidR="00E518D4" w:rsidRDefault="00E518D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papír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518D4" w:rsidRDefault="00E518D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plasty a nápojové kartony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vAlign w:val="center"/>
            <w:hideMark/>
          </w:tcPr>
          <w:p w:rsidR="00E518D4" w:rsidRDefault="00E518D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sklo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42A"/>
            <w:vAlign w:val="center"/>
            <w:hideMark/>
          </w:tcPr>
          <w:p w:rsidR="00E518D4" w:rsidRDefault="00E518D4">
            <w:pPr>
              <w:snapToGrid w:val="0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kovy</w:t>
            </w:r>
          </w:p>
        </w:tc>
      </w:tr>
      <w:tr w:rsidR="00E518D4" w:rsidTr="00E518D4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</w:pPr>
            <w:r>
              <w:t>u č. p. 88 (ze směru Nová Ves)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42A"/>
            <w:hideMark/>
          </w:tcPr>
          <w:p w:rsidR="00E518D4" w:rsidRDefault="00E518D4">
            <w:pPr>
              <w:snapToGri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-</w:t>
            </w:r>
          </w:p>
        </w:tc>
      </w:tr>
      <w:tr w:rsidR="00E518D4" w:rsidTr="00E518D4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</w:pPr>
            <w:r>
              <w:t>u č. p. 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42A"/>
            <w:hideMark/>
          </w:tcPr>
          <w:p w:rsidR="00E518D4" w:rsidRDefault="00E518D4">
            <w:pPr>
              <w:snapToGri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-</w:t>
            </w:r>
          </w:p>
        </w:tc>
      </w:tr>
      <w:tr w:rsidR="00E518D4" w:rsidTr="00E518D4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</w:pPr>
            <w:r>
              <w:t>u č. p. 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42A"/>
            <w:hideMark/>
          </w:tcPr>
          <w:p w:rsidR="00E518D4" w:rsidRDefault="00E518D4">
            <w:pPr>
              <w:snapToGri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ano</w:t>
            </w:r>
          </w:p>
        </w:tc>
      </w:tr>
      <w:tr w:rsidR="00E518D4" w:rsidTr="00E518D4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</w:pPr>
            <w:r>
              <w:t>u kapličky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42A"/>
            <w:hideMark/>
          </w:tcPr>
          <w:p w:rsidR="00E518D4" w:rsidRDefault="00E518D4">
            <w:pPr>
              <w:snapToGri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ano</w:t>
            </w:r>
          </w:p>
        </w:tc>
      </w:tr>
      <w:tr w:rsidR="00E518D4" w:rsidTr="00E518D4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</w:pPr>
            <w:r>
              <w:t>u hospody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42A"/>
            <w:hideMark/>
          </w:tcPr>
          <w:p w:rsidR="00E518D4" w:rsidRDefault="00E518D4">
            <w:pPr>
              <w:snapToGri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ano</w:t>
            </w:r>
          </w:p>
        </w:tc>
      </w:tr>
      <w:tr w:rsidR="00E518D4" w:rsidTr="00E518D4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</w:pPr>
            <w:r>
              <w:t>u Obecního úřadu obce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42A"/>
            <w:hideMark/>
          </w:tcPr>
          <w:p w:rsidR="00E518D4" w:rsidRDefault="00E518D4">
            <w:pPr>
              <w:snapToGri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-</w:t>
            </w:r>
          </w:p>
        </w:tc>
      </w:tr>
      <w:tr w:rsidR="00E518D4" w:rsidTr="00E518D4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8D4" w:rsidRDefault="00E518D4">
            <w:pPr>
              <w:snapToGrid w:val="0"/>
            </w:pPr>
            <w:r>
              <w:t xml:space="preserve">u č. p. 56 (směr na </w:t>
            </w:r>
            <w:proofErr w:type="spellStart"/>
            <w:r>
              <w:t>Lbín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hideMark/>
          </w:tcPr>
          <w:p w:rsidR="00E518D4" w:rsidRDefault="00E518D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42A"/>
            <w:hideMark/>
          </w:tcPr>
          <w:p w:rsidR="00E518D4" w:rsidRDefault="00E518D4">
            <w:pPr>
              <w:snapToGri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-</w:t>
            </w:r>
          </w:p>
        </w:tc>
      </w:tr>
    </w:tbl>
    <w:p w:rsidR="00E518D4" w:rsidRDefault="00E518D4"/>
    <w:sectPr w:rsidR="00E518D4" w:rsidSect="00234A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A3" w:rsidRDefault="003C40A3">
      <w:r>
        <w:separator/>
      </w:r>
    </w:p>
  </w:endnote>
  <w:endnote w:type="continuationSeparator" w:id="0">
    <w:p w:rsidR="003C40A3" w:rsidRDefault="003C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A3" w:rsidRDefault="003C40A3">
      <w:r>
        <w:separator/>
      </w:r>
    </w:p>
  </w:footnote>
  <w:footnote w:type="continuationSeparator" w:id="0">
    <w:p w:rsidR="003C40A3" w:rsidRDefault="003C40A3">
      <w:r>
        <w:continuationSeparator/>
      </w:r>
    </w:p>
  </w:footnote>
  <w:footnote w:id="1">
    <w:p w:rsidR="009932AB" w:rsidRPr="00BC2313" w:rsidRDefault="009932AB" w:rsidP="009932AB">
      <w:pPr>
        <w:pStyle w:val="Textpoznpodarou"/>
        <w:ind w:left="198" w:hanging="198"/>
        <w:jc w:val="both"/>
      </w:pPr>
      <w:r w:rsidRPr="00BC2313">
        <w:rPr>
          <w:rStyle w:val="Znakapoznpodarou"/>
          <w:vertAlign w:val="superscript"/>
        </w:rPr>
        <w:footnoteRef/>
      </w:r>
      <w:r w:rsidRPr="00BC2313">
        <w:rPr>
          <w:vertAlign w:val="superscript"/>
        </w:rPr>
        <w:t xml:space="preserve">) </w:t>
      </w:r>
      <w:r>
        <w:t>n</w:t>
      </w:r>
      <w:r w:rsidRPr="00227A19">
        <w:t>ařízení komise (EU) č. 1357/2014 ze dne 18. prosince 2014, kterým se nahrazuje příloha III směrnice Evropského parlamentu a Rady 2008/98/ES o odpadech a o zrušení některých směrnic</w:t>
      </w:r>
    </w:p>
  </w:footnote>
  <w:footnote w:id="2">
    <w:p w:rsidR="006D08ED" w:rsidRDefault="006D08ED" w:rsidP="006D08ED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obec ve smyslu § 3 odst. 2 vyhlášky Ministerstva životního prostředí č. 321/2014 Sb., </w:t>
      </w:r>
      <w:r w:rsidRPr="005B75D8">
        <w:t>o</w:t>
      </w:r>
      <w:r>
        <w:t> </w:t>
      </w:r>
      <w:r w:rsidRPr="005B75D8">
        <w:t>rozsahu a způsobu zajištění odděleného soustřeďování složek komunálních odpadů</w:t>
      </w:r>
      <w:r>
        <w:t xml:space="preserve">, zajistila, že s </w:t>
      </w:r>
      <w:r w:rsidRPr="00D015B4">
        <w:t xml:space="preserve">ohledem na systém dalšího nakládání </w:t>
      </w:r>
      <w:r>
        <w:t xml:space="preserve">s touto složkou komunálního odpadu nedochází soustřeďováním plastů a nápojových kartonů do jedné nádoby </w:t>
      </w:r>
      <w:r w:rsidRPr="00D015B4">
        <w:t>ke zhoršení využitelnosti sebraných odpadů v porovnání s tím, pokud by tyto odpady byly soustřeďovány samostatně</w:t>
      </w:r>
      <w:r>
        <w:t xml:space="preserve"> </w:t>
      </w:r>
    </w:p>
  </w:footnote>
  <w:footnote w:id="3">
    <w:p w:rsidR="005910F1" w:rsidRPr="004E72F6" w:rsidRDefault="005910F1" w:rsidP="005910F1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>
        <w:t xml:space="preserve">u č. p. 7, u kapličky, u hospody a u Obecního úřadu </w:t>
      </w:r>
      <w:r w:rsidR="000F0BF1">
        <w:t>Kladruby</w:t>
      </w:r>
    </w:p>
  </w:footnote>
  <w:footnote w:id="4">
    <w:p w:rsidR="005910F1" w:rsidRPr="004E72F6" w:rsidRDefault="005910F1" w:rsidP="005910F1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 w:rsidRPr="004E72F6">
        <w:t>přístupný nepřetržitě ze silnice</w:t>
      </w:r>
    </w:p>
  </w:footnote>
  <w:footnote w:id="5">
    <w:p w:rsidR="005910F1" w:rsidRPr="006912AC" w:rsidRDefault="005910F1" w:rsidP="005910F1">
      <w:pPr>
        <w:pStyle w:val="Textpoznpodarou"/>
      </w:pPr>
      <w:r w:rsidRPr="006912AC">
        <w:rPr>
          <w:rStyle w:val="Znakapoznpodarou"/>
          <w:vertAlign w:val="superscript"/>
        </w:rPr>
        <w:footnoteRef/>
      </w:r>
      <w:r>
        <w:rPr>
          <w:vertAlign w:val="superscript"/>
        </w:rPr>
        <w:t>)</w:t>
      </w:r>
      <w:r w:rsidRPr="006912AC">
        <w:rPr>
          <w:vertAlign w:val="superscript"/>
        </w:rPr>
        <w:t xml:space="preserve"> </w:t>
      </w:r>
      <w:r>
        <w:t>každé pracovní pondělí</w:t>
      </w:r>
    </w:p>
  </w:footnote>
  <w:footnote w:id="6">
    <w:p w:rsidR="005910F1" w:rsidRPr="005910F1" w:rsidRDefault="005910F1">
      <w:pPr>
        <w:pStyle w:val="Textpoznpodarou"/>
        <w:rPr>
          <w:vertAlign w:val="superscript"/>
        </w:rPr>
      </w:pPr>
      <w:r w:rsidRPr="005910F1">
        <w:rPr>
          <w:rStyle w:val="Znakapoznpodarou"/>
          <w:vertAlign w:val="superscript"/>
        </w:rPr>
        <w:footnoteRef/>
      </w:r>
      <w:r w:rsidRPr="005910F1">
        <w:rPr>
          <w:vertAlign w:val="superscript"/>
        </w:rPr>
        <w:t xml:space="preserve">) </w:t>
      </w:r>
      <w:r w:rsidRPr="00026E26">
        <w:t>tato složka komunálního odpadu je odkládána do zvláštní sb</w:t>
      </w:r>
      <w:r>
        <w:t>ěrné nádoby v uzavřených PET lahvích</w:t>
      </w:r>
    </w:p>
  </w:footnote>
  <w:footnote w:id="7">
    <w:p w:rsidR="00AD4626" w:rsidRPr="004E72F6" w:rsidRDefault="00AD4626" w:rsidP="00AD4626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>
        <w:t xml:space="preserve">u č. p. 7, u kapličky, u hospody a u Obecního úřadu </w:t>
      </w:r>
      <w:r w:rsidR="000F0BF1">
        <w:t>Kladruby</w:t>
      </w:r>
    </w:p>
  </w:footnote>
  <w:footnote w:id="8">
    <w:p w:rsidR="000F0BF1" w:rsidRPr="004E72F6" w:rsidRDefault="000F0BF1" w:rsidP="000F0BF1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>
        <w:t>u č. p. 7, u kapličky, u hospody a u Obecního úřadu Kladruby</w:t>
      </w:r>
    </w:p>
  </w:footnote>
  <w:footnote w:id="9">
    <w:p w:rsidR="004F064A" w:rsidRDefault="004F064A" w:rsidP="004F064A">
      <w:pPr>
        <w:pStyle w:val="Textpoznpodarou"/>
        <w:ind w:left="170" w:hanging="170"/>
        <w:jc w:val="both"/>
      </w:pPr>
      <w:r w:rsidRPr="00F51094">
        <w:rPr>
          <w:rStyle w:val="Znakapoznpodarou"/>
          <w:vertAlign w:val="superscript"/>
        </w:rPr>
        <w:footnoteRef/>
      </w:r>
      <w:r w:rsidRPr="00F51094">
        <w:rPr>
          <w:vertAlign w:val="superscript"/>
        </w:rPr>
        <w:t>) </w:t>
      </w:r>
      <w:r w:rsidRPr="00F51094">
        <w:t xml:space="preserve">např. baterie, elektrozařízení a světelné zdroje do kontejneru společnosti </w:t>
      </w:r>
      <w:proofErr w:type="spellStart"/>
      <w:r w:rsidRPr="00F51094">
        <w:t>Asekol</w:t>
      </w:r>
      <w:proofErr w:type="spellEnd"/>
      <w:r w:rsidRPr="00F51094">
        <w:t xml:space="preserve"> umístěný ve vestibulu </w:t>
      </w:r>
      <w:r w:rsidR="002936D9">
        <w:t>budovy Obecního úřadu</w:t>
      </w:r>
      <w:r w:rsidRPr="00F51094">
        <w:t xml:space="preserve"> Kladruby</w:t>
      </w:r>
      <w:r w:rsidR="002936D9">
        <w:t>; t</w:t>
      </w:r>
      <w:r w:rsidRPr="00F51094">
        <w:t>extil, oděvy,</w:t>
      </w:r>
      <w:r w:rsidR="002936D9">
        <w:t xml:space="preserve"> obuv do kontejneru 3. osoby </w:t>
      </w:r>
      <w:r w:rsidRPr="00F51094">
        <w:t>umístěné</w:t>
      </w:r>
      <w:r w:rsidR="002936D9">
        <w:t xml:space="preserve"> na stanovišti u hospody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074"/>
    <w:multiLevelType w:val="hybridMultilevel"/>
    <w:tmpl w:val="67605E10"/>
    <w:lvl w:ilvl="0" w:tplc="C8200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FB5930"/>
    <w:multiLevelType w:val="hybridMultilevel"/>
    <w:tmpl w:val="C02041E8"/>
    <w:lvl w:ilvl="0" w:tplc="B41C4DA6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4454E"/>
    <w:multiLevelType w:val="hybridMultilevel"/>
    <w:tmpl w:val="9B929D70"/>
    <w:lvl w:ilvl="0" w:tplc="DA64D3A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2771A03"/>
    <w:multiLevelType w:val="hybridMultilevel"/>
    <w:tmpl w:val="6C1CD82A"/>
    <w:lvl w:ilvl="0" w:tplc="615093B8">
      <w:start w:val="1"/>
      <w:numFmt w:val="decimal"/>
      <w:lvlText w:val="%1."/>
      <w:lvlJc w:val="left"/>
      <w:pPr>
        <w:ind w:left="21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48" w:hanging="360"/>
      </w:pPr>
    </w:lvl>
    <w:lvl w:ilvl="2" w:tplc="0405001B" w:tentative="1">
      <w:start w:val="1"/>
      <w:numFmt w:val="lowerRoman"/>
      <w:lvlText w:val="%3."/>
      <w:lvlJc w:val="right"/>
      <w:pPr>
        <w:ind w:left="3568" w:hanging="180"/>
      </w:pPr>
    </w:lvl>
    <w:lvl w:ilvl="3" w:tplc="0405000F" w:tentative="1">
      <w:start w:val="1"/>
      <w:numFmt w:val="decimal"/>
      <w:lvlText w:val="%4."/>
      <w:lvlJc w:val="left"/>
      <w:pPr>
        <w:ind w:left="4288" w:hanging="360"/>
      </w:pPr>
    </w:lvl>
    <w:lvl w:ilvl="4" w:tplc="04050019" w:tentative="1">
      <w:start w:val="1"/>
      <w:numFmt w:val="lowerLetter"/>
      <w:lvlText w:val="%5."/>
      <w:lvlJc w:val="left"/>
      <w:pPr>
        <w:ind w:left="5008" w:hanging="360"/>
      </w:pPr>
    </w:lvl>
    <w:lvl w:ilvl="5" w:tplc="0405001B" w:tentative="1">
      <w:start w:val="1"/>
      <w:numFmt w:val="lowerRoman"/>
      <w:lvlText w:val="%6."/>
      <w:lvlJc w:val="right"/>
      <w:pPr>
        <w:ind w:left="5728" w:hanging="180"/>
      </w:pPr>
    </w:lvl>
    <w:lvl w:ilvl="6" w:tplc="0405000F" w:tentative="1">
      <w:start w:val="1"/>
      <w:numFmt w:val="decimal"/>
      <w:lvlText w:val="%7."/>
      <w:lvlJc w:val="left"/>
      <w:pPr>
        <w:ind w:left="6448" w:hanging="360"/>
      </w:pPr>
    </w:lvl>
    <w:lvl w:ilvl="7" w:tplc="04050019" w:tentative="1">
      <w:start w:val="1"/>
      <w:numFmt w:val="lowerLetter"/>
      <w:lvlText w:val="%8."/>
      <w:lvlJc w:val="left"/>
      <w:pPr>
        <w:ind w:left="7168" w:hanging="360"/>
      </w:pPr>
    </w:lvl>
    <w:lvl w:ilvl="8" w:tplc="040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4" w15:restartNumberingAfterBreak="0">
    <w:nsid w:val="166B4DFE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C7B4F"/>
    <w:multiLevelType w:val="hybridMultilevel"/>
    <w:tmpl w:val="7444F2C8"/>
    <w:lvl w:ilvl="0" w:tplc="FF064318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20ED4EE4"/>
    <w:multiLevelType w:val="hybridMultilevel"/>
    <w:tmpl w:val="B9FA642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9298E"/>
    <w:multiLevelType w:val="hybridMultilevel"/>
    <w:tmpl w:val="79FE6524"/>
    <w:lvl w:ilvl="0" w:tplc="6F9E5E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22FD7"/>
    <w:multiLevelType w:val="hybridMultilevel"/>
    <w:tmpl w:val="285EFBD0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E1E2B"/>
    <w:multiLevelType w:val="hybridMultilevel"/>
    <w:tmpl w:val="0B30B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6039"/>
    <w:multiLevelType w:val="hybridMultilevel"/>
    <w:tmpl w:val="4E489D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750CB9"/>
    <w:multiLevelType w:val="hybridMultilevel"/>
    <w:tmpl w:val="89F60F10"/>
    <w:lvl w:ilvl="0" w:tplc="CA662A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E50899"/>
    <w:multiLevelType w:val="hybridMultilevel"/>
    <w:tmpl w:val="1438027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58736A"/>
    <w:multiLevelType w:val="hybridMultilevel"/>
    <w:tmpl w:val="96CA56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A54A7"/>
    <w:multiLevelType w:val="hybridMultilevel"/>
    <w:tmpl w:val="FCB4343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78E2DE3A"/>
    <w:lvl w:ilvl="0" w:tplc="0C0475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2118A8"/>
    <w:multiLevelType w:val="hybridMultilevel"/>
    <w:tmpl w:val="4E86D816"/>
    <w:lvl w:ilvl="0" w:tplc="DFBA5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31B18"/>
    <w:multiLevelType w:val="hybridMultilevel"/>
    <w:tmpl w:val="7C506F3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5618FC"/>
    <w:multiLevelType w:val="hybridMultilevel"/>
    <w:tmpl w:val="628050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50680B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A441E9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CE6CF4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E60D80"/>
    <w:multiLevelType w:val="hybridMultilevel"/>
    <w:tmpl w:val="4666100A"/>
    <w:lvl w:ilvl="0" w:tplc="16EA6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7F0527"/>
    <w:multiLevelType w:val="hybridMultilevel"/>
    <w:tmpl w:val="B1D4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23"/>
  </w:num>
  <w:num w:numId="4">
    <w:abstractNumId w:val="20"/>
  </w:num>
  <w:num w:numId="5">
    <w:abstractNumId w:val="9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26"/>
  </w:num>
  <w:num w:numId="13">
    <w:abstractNumId w:val="3"/>
  </w:num>
  <w:num w:numId="14">
    <w:abstractNumId w:val="15"/>
  </w:num>
  <w:num w:numId="15">
    <w:abstractNumId w:val="19"/>
  </w:num>
  <w:num w:numId="16">
    <w:abstractNumId w:val="0"/>
  </w:num>
  <w:num w:numId="17">
    <w:abstractNumId w:val="25"/>
  </w:num>
  <w:num w:numId="18">
    <w:abstractNumId w:val="12"/>
  </w:num>
  <w:num w:numId="19">
    <w:abstractNumId w:val="2"/>
  </w:num>
  <w:num w:numId="20">
    <w:abstractNumId w:val="17"/>
  </w:num>
  <w:num w:numId="21">
    <w:abstractNumId w:val="6"/>
  </w:num>
  <w:num w:numId="22">
    <w:abstractNumId w:val="24"/>
  </w:num>
  <w:num w:numId="23">
    <w:abstractNumId w:val="14"/>
  </w:num>
  <w:num w:numId="24">
    <w:abstractNumId w:val="21"/>
  </w:num>
  <w:num w:numId="25">
    <w:abstractNumId w:val="13"/>
  </w:num>
  <w:num w:numId="26">
    <w:abstractNumId w:val="22"/>
  </w:num>
  <w:num w:numId="2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8F"/>
    <w:rsid w:val="000016CB"/>
    <w:rsid w:val="00001D82"/>
    <w:rsid w:val="00016D24"/>
    <w:rsid w:val="0002012B"/>
    <w:rsid w:val="000260E1"/>
    <w:rsid w:val="00030918"/>
    <w:rsid w:val="00036DB5"/>
    <w:rsid w:val="000453F2"/>
    <w:rsid w:val="000463F2"/>
    <w:rsid w:val="000466B8"/>
    <w:rsid w:val="000548ED"/>
    <w:rsid w:val="00056FF8"/>
    <w:rsid w:val="00060AFC"/>
    <w:rsid w:val="000639FD"/>
    <w:rsid w:val="00067E07"/>
    <w:rsid w:val="00070D02"/>
    <w:rsid w:val="000723FD"/>
    <w:rsid w:val="00074BF0"/>
    <w:rsid w:val="00076717"/>
    <w:rsid w:val="00076CC2"/>
    <w:rsid w:val="00084B61"/>
    <w:rsid w:val="0009691F"/>
    <w:rsid w:val="000B1D0C"/>
    <w:rsid w:val="000B1F84"/>
    <w:rsid w:val="000C1998"/>
    <w:rsid w:val="000C27CC"/>
    <w:rsid w:val="000C6588"/>
    <w:rsid w:val="000C7E96"/>
    <w:rsid w:val="000D292A"/>
    <w:rsid w:val="000D6EC8"/>
    <w:rsid w:val="000D77D4"/>
    <w:rsid w:val="000E4BB2"/>
    <w:rsid w:val="000E4F5B"/>
    <w:rsid w:val="000F0BF1"/>
    <w:rsid w:val="000F4619"/>
    <w:rsid w:val="000F5204"/>
    <w:rsid w:val="001014D1"/>
    <w:rsid w:val="00105DA4"/>
    <w:rsid w:val="001362B0"/>
    <w:rsid w:val="00141E10"/>
    <w:rsid w:val="0015587F"/>
    <w:rsid w:val="00162FBA"/>
    <w:rsid w:val="00170938"/>
    <w:rsid w:val="00172A28"/>
    <w:rsid w:val="001812AF"/>
    <w:rsid w:val="001834D6"/>
    <w:rsid w:val="00193F95"/>
    <w:rsid w:val="001A78DC"/>
    <w:rsid w:val="001B0004"/>
    <w:rsid w:val="001B6758"/>
    <w:rsid w:val="001C134F"/>
    <w:rsid w:val="001C7A83"/>
    <w:rsid w:val="001D0854"/>
    <w:rsid w:val="001D0AFF"/>
    <w:rsid w:val="001D0B68"/>
    <w:rsid w:val="001D51FC"/>
    <w:rsid w:val="001E0DBE"/>
    <w:rsid w:val="001E14E6"/>
    <w:rsid w:val="001F1D14"/>
    <w:rsid w:val="001F5966"/>
    <w:rsid w:val="001F5B6E"/>
    <w:rsid w:val="001F69FB"/>
    <w:rsid w:val="0020000F"/>
    <w:rsid w:val="00200C1E"/>
    <w:rsid w:val="00203C92"/>
    <w:rsid w:val="0020666A"/>
    <w:rsid w:val="00207C45"/>
    <w:rsid w:val="002103CF"/>
    <w:rsid w:val="0021661A"/>
    <w:rsid w:val="002174A9"/>
    <w:rsid w:val="00221F43"/>
    <w:rsid w:val="00234AF6"/>
    <w:rsid w:val="00237109"/>
    <w:rsid w:val="002500B8"/>
    <w:rsid w:val="00261978"/>
    <w:rsid w:val="00262528"/>
    <w:rsid w:val="00263569"/>
    <w:rsid w:val="00264ECE"/>
    <w:rsid w:val="00265891"/>
    <w:rsid w:val="00265BF7"/>
    <w:rsid w:val="002862B6"/>
    <w:rsid w:val="002936D9"/>
    <w:rsid w:val="00293F20"/>
    <w:rsid w:val="00294652"/>
    <w:rsid w:val="00294D8F"/>
    <w:rsid w:val="002963CB"/>
    <w:rsid w:val="002A0A65"/>
    <w:rsid w:val="002A3F16"/>
    <w:rsid w:val="002B022E"/>
    <w:rsid w:val="002B0872"/>
    <w:rsid w:val="002B355A"/>
    <w:rsid w:val="002B37BA"/>
    <w:rsid w:val="002B6646"/>
    <w:rsid w:val="002C0A66"/>
    <w:rsid w:val="002D31A4"/>
    <w:rsid w:val="002D35DA"/>
    <w:rsid w:val="002D6C29"/>
    <w:rsid w:val="002E7C91"/>
    <w:rsid w:val="002F0278"/>
    <w:rsid w:val="002F1CB2"/>
    <w:rsid w:val="002F4E82"/>
    <w:rsid w:val="00315AA8"/>
    <w:rsid w:val="00320FE2"/>
    <w:rsid w:val="00323287"/>
    <w:rsid w:val="0032442C"/>
    <w:rsid w:val="00333AFA"/>
    <w:rsid w:val="00351965"/>
    <w:rsid w:val="00363221"/>
    <w:rsid w:val="00367576"/>
    <w:rsid w:val="00392128"/>
    <w:rsid w:val="00392FE4"/>
    <w:rsid w:val="00396E85"/>
    <w:rsid w:val="003A7481"/>
    <w:rsid w:val="003A7941"/>
    <w:rsid w:val="003B6934"/>
    <w:rsid w:val="003C30EF"/>
    <w:rsid w:val="003C40A3"/>
    <w:rsid w:val="003D0A03"/>
    <w:rsid w:val="003D0E19"/>
    <w:rsid w:val="003D3794"/>
    <w:rsid w:val="003D4508"/>
    <w:rsid w:val="003D7577"/>
    <w:rsid w:val="003E3F88"/>
    <w:rsid w:val="003E45F8"/>
    <w:rsid w:val="003F1E30"/>
    <w:rsid w:val="003F2BE1"/>
    <w:rsid w:val="00416A75"/>
    <w:rsid w:val="004227CD"/>
    <w:rsid w:val="00424957"/>
    <w:rsid w:val="00424F2A"/>
    <w:rsid w:val="00427AF1"/>
    <w:rsid w:val="0043681F"/>
    <w:rsid w:val="0043714C"/>
    <w:rsid w:val="00442858"/>
    <w:rsid w:val="00446F73"/>
    <w:rsid w:val="0045172B"/>
    <w:rsid w:val="00463378"/>
    <w:rsid w:val="004636F8"/>
    <w:rsid w:val="00463F6A"/>
    <w:rsid w:val="00464209"/>
    <w:rsid w:val="00466125"/>
    <w:rsid w:val="00466804"/>
    <w:rsid w:val="00480D90"/>
    <w:rsid w:val="00484657"/>
    <w:rsid w:val="004848AE"/>
    <w:rsid w:val="00485BC0"/>
    <w:rsid w:val="00485E70"/>
    <w:rsid w:val="004972DD"/>
    <w:rsid w:val="004974A7"/>
    <w:rsid w:val="004A2454"/>
    <w:rsid w:val="004A57A1"/>
    <w:rsid w:val="004B1C85"/>
    <w:rsid w:val="004D085D"/>
    <w:rsid w:val="004D24B3"/>
    <w:rsid w:val="004D2CCF"/>
    <w:rsid w:val="004D3DEA"/>
    <w:rsid w:val="004E1066"/>
    <w:rsid w:val="004E4281"/>
    <w:rsid w:val="004E5FEA"/>
    <w:rsid w:val="004E6266"/>
    <w:rsid w:val="004F064A"/>
    <w:rsid w:val="004F326F"/>
    <w:rsid w:val="004F4261"/>
    <w:rsid w:val="004F5B8A"/>
    <w:rsid w:val="00510E7B"/>
    <w:rsid w:val="0051247A"/>
    <w:rsid w:val="00521864"/>
    <w:rsid w:val="0052612E"/>
    <w:rsid w:val="005270F5"/>
    <w:rsid w:val="00532098"/>
    <w:rsid w:val="005356C2"/>
    <w:rsid w:val="005422BB"/>
    <w:rsid w:val="00546EBE"/>
    <w:rsid w:val="005534A5"/>
    <w:rsid w:val="005537F0"/>
    <w:rsid w:val="00553D84"/>
    <w:rsid w:val="005547FA"/>
    <w:rsid w:val="005564F2"/>
    <w:rsid w:val="00563CC6"/>
    <w:rsid w:val="00574412"/>
    <w:rsid w:val="00576F9F"/>
    <w:rsid w:val="00585628"/>
    <w:rsid w:val="00586932"/>
    <w:rsid w:val="005910F1"/>
    <w:rsid w:val="00591B52"/>
    <w:rsid w:val="005939DC"/>
    <w:rsid w:val="005A3ECB"/>
    <w:rsid w:val="005B0387"/>
    <w:rsid w:val="005B27B9"/>
    <w:rsid w:val="005B4823"/>
    <w:rsid w:val="005D1B21"/>
    <w:rsid w:val="005D3A49"/>
    <w:rsid w:val="005D567D"/>
    <w:rsid w:val="005D7678"/>
    <w:rsid w:val="005E1BD7"/>
    <w:rsid w:val="005E230A"/>
    <w:rsid w:val="005E3D21"/>
    <w:rsid w:val="005E4BA1"/>
    <w:rsid w:val="005F2A75"/>
    <w:rsid w:val="005F5A4C"/>
    <w:rsid w:val="006021BA"/>
    <w:rsid w:val="00614225"/>
    <w:rsid w:val="006161AC"/>
    <w:rsid w:val="006219B8"/>
    <w:rsid w:val="006245AE"/>
    <w:rsid w:val="00624FE2"/>
    <w:rsid w:val="00627E1E"/>
    <w:rsid w:val="00632A51"/>
    <w:rsid w:val="00633211"/>
    <w:rsid w:val="00642462"/>
    <w:rsid w:val="006466DD"/>
    <w:rsid w:val="006500EF"/>
    <w:rsid w:val="00654EF5"/>
    <w:rsid w:val="00660D72"/>
    <w:rsid w:val="00664C2C"/>
    <w:rsid w:val="00666CEF"/>
    <w:rsid w:val="00667F0D"/>
    <w:rsid w:val="006736AD"/>
    <w:rsid w:val="006824D6"/>
    <w:rsid w:val="00686107"/>
    <w:rsid w:val="0069190F"/>
    <w:rsid w:val="00692FA3"/>
    <w:rsid w:val="00694C3E"/>
    <w:rsid w:val="00696AE7"/>
    <w:rsid w:val="00696C4B"/>
    <w:rsid w:val="006A241A"/>
    <w:rsid w:val="006A3552"/>
    <w:rsid w:val="006A3E94"/>
    <w:rsid w:val="006C221B"/>
    <w:rsid w:val="006D08ED"/>
    <w:rsid w:val="006D4A15"/>
    <w:rsid w:val="006D6DCD"/>
    <w:rsid w:val="006E2BAA"/>
    <w:rsid w:val="006E6B0B"/>
    <w:rsid w:val="007064D6"/>
    <w:rsid w:val="0071203F"/>
    <w:rsid w:val="00715322"/>
    <w:rsid w:val="00722C16"/>
    <w:rsid w:val="00723721"/>
    <w:rsid w:val="007255BE"/>
    <w:rsid w:val="00725750"/>
    <w:rsid w:val="00743AA2"/>
    <w:rsid w:val="0074523D"/>
    <w:rsid w:val="0074773C"/>
    <w:rsid w:val="00757AB8"/>
    <w:rsid w:val="00757B48"/>
    <w:rsid w:val="00760F2F"/>
    <w:rsid w:val="007620CE"/>
    <w:rsid w:val="007719A7"/>
    <w:rsid w:val="00776301"/>
    <w:rsid w:val="007903E3"/>
    <w:rsid w:val="00795DBF"/>
    <w:rsid w:val="007C3650"/>
    <w:rsid w:val="007C53A9"/>
    <w:rsid w:val="007D17F8"/>
    <w:rsid w:val="007E3D43"/>
    <w:rsid w:val="007F6EF4"/>
    <w:rsid w:val="007F72A7"/>
    <w:rsid w:val="007F7C7E"/>
    <w:rsid w:val="00801178"/>
    <w:rsid w:val="0080128F"/>
    <w:rsid w:val="0080343F"/>
    <w:rsid w:val="00805FC4"/>
    <w:rsid w:val="00811D42"/>
    <w:rsid w:val="00820879"/>
    <w:rsid w:val="00826925"/>
    <w:rsid w:val="0083036B"/>
    <w:rsid w:val="00835C15"/>
    <w:rsid w:val="00844627"/>
    <w:rsid w:val="00851697"/>
    <w:rsid w:val="008570ED"/>
    <w:rsid w:val="008659C8"/>
    <w:rsid w:val="00873F3D"/>
    <w:rsid w:val="008803C6"/>
    <w:rsid w:val="0088107B"/>
    <w:rsid w:val="008902F0"/>
    <w:rsid w:val="008A0829"/>
    <w:rsid w:val="008A465D"/>
    <w:rsid w:val="008A7C86"/>
    <w:rsid w:val="008B2F5A"/>
    <w:rsid w:val="008B6586"/>
    <w:rsid w:val="008C6453"/>
    <w:rsid w:val="008D275E"/>
    <w:rsid w:val="008E3D5D"/>
    <w:rsid w:val="008E5EAC"/>
    <w:rsid w:val="008E7D83"/>
    <w:rsid w:val="008F1544"/>
    <w:rsid w:val="008F3416"/>
    <w:rsid w:val="008F7AB8"/>
    <w:rsid w:val="00904F4A"/>
    <w:rsid w:val="009111B4"/>
    <w:rsid w:val="009126D3"/>
    <w:rsid w:val="0092736E"/>
    <w:rsid w:val="009275D2"/>
    <w:rsid w:val="00933A53"/>
    <w:rsid w:val="0093483B"/>
    <w:rsid w:val="00934A2E"/>
    <w:rsid w:val="00943B52"/>
    <w:rsid w:val="00963873"/>
    <w:rsid w:val="00972865"/>
    <w:rsid w:val="00980CBC"/>
    <w:rsid w:val="009813E1"/>
    <w:rsid w:val="009839AC"/>
    <w:rsid w:val="009932AB"/>
    <w:rsid w:val="009949DF"/>
    <w:rsid w:val="009B20D8"/>
    <w:rsid w:val="009B32D9"/>
    <w:rsid w:val="009B7053"/>
    <w:rsid w:val="009C6A19"/>
    <w:rsid w:val="009C7D11"/>
    <w:rsid w:val="009E7A48"/>
    <w:rsid w:val="009F1DE3"/>
    <w:rsid w:val="00A07D34"/>
    <w:rsid w:val="00A12B70"/>
    <w:rsid w:val="00A143F8"/>
    <w:rsid w:val="00A15512"/>
    <w:rsid w:val="00A247C9"/>
    <w:rsid w:val="00A27F05"/>
    <w:rsid w:val="00A31B1A"/>
    <w:rsid w:val="00A37C5D"/>
    <w:rsid w:val="00A4327C"/>
    <w:rsid w:val="00A504E7"/>
    <w:rsid w:val="00A52678"/>
    <w:rsid w:val="00A5682A"/>
    <w:rsid w:val="00A63710"/>
    <w:rsid w:val="00A716D1"/>
    <w:rsid w:val="00A752CD"/>
    <w:rsid w:val="00A76B55"/>
    <w:rsid w:val="00A803A2"/>
    <w:rsid w:val="00A87769"/>
    <w:rsid w:val="00A91ABB"/>
    <w:rsid w:val="00A92AE4"/>
    <w:rsid w:val="00A93AF6"/>
    <w:rsid w:val="00A96408"/>
    <w:rsid w:val="00AA3C9B"/>
    <w:rsid w:val="00AB7099"/>
    <w:rsid w:val="00AB74DF"/>
    <w:rsid w:val="00AC2F69"/>
    <w:rsid w:val="00AD4626"/>
    <w:rsid w:val="00AD68BB"/>
    <w:rsid w:val="00AE3996"/>
    <w:rsid w:val="00AF0BDE"/>
    <w:rsid w:val="00AF12F0"/>
    <w:rsid w:val="00AF468F"/>
    <w:rsid w:val="00B0028B"/>
    <w:rsid w:val="00B0344D"/>
    <w:rsid w:val="00B116A6"/>
    <w:rsid w:val="00B12D50"/>
    <w:rsid w:val="00B15A33"/>
    <w:rsid w:val="00B1710E"/>
    <w:rsid w:val="00B21112"/>
    <w:rsid w:val="00B24AE1"/>
    <w:rsid w:val="00B271A9"/>
    <w:rsid w:val="00B30E65"/>
    <w:rsid w:val="00B311E3"/>
    <w:rsid w:val="00B406AE"/>
    <w:rsid w:val="00B42A34"/>
    <w:rsid w:val="00B462F2"/>
    <w:rsid w:val="00B57F91"/>
    <w:rsid w:val="00B62AB4"/>
    <w:rsid w:val="00B7091B"/>
    <w:rsid w:val="00B71665"/>
    <w:rsid w:val="00B74BCD"/>
    <w:rsid w:val="00B75028"/>
    <w:rsid w:val="00B755A6"/>
    <w:rsid w:val="00B77677"/>
    <w:rsid w:val="00B77D4E"/>
    <w:rsid w:val="00B81282"/>
    <w:rsid w:val="00B815D3"/>
    <w:rsid w:val="00B84FDB"/>
    <w:rsid w:val="00B87AB2"/>
    <w:rsid w:val="00BA51AA"/>
    <w:rsid w:val="00BB0076"/>
    <w:rsid w:val="00BB01D5"/>
    <w:rsid w:val="00BB574A"/>
    <w:rsid w:val="00BC5571"/>
    <w:rsid w:val="00BE610C"/>
    <w:rsid w:val="00BF4B66"/>
    <w:rsid w:val="00C05213"/>
    <w:rsid w:val="00C15843"/>
    <w:rsid w:val="00C22C93"/>
    <w:rsid w:val="00C44D31"/>
    <w:rsid w:val="00C619E2"/>
    <w:rsid w:val="00C66ADA"/>
    <w:rsid w:val="00C7237B"/>
    <w:rsid w:val="00C76D32"/>
    <w:rsid w:val="00C77F55"/>
    <w:rsid w:val="00C802B3"/>
    <w:rsid w:val="00C8035B"/>
    <w:rsid w:val="00C872D9"/>
    <w:rsid w:val="00C87B9E"/>
    <w:rsid w:val="00C87D2D"/>
    <w:rsid w:val="00CA7DB3"/>
    <w:rsid w:val="00CB35D1"/>
    <w:rsid w:val="00CB6CAE"/>
    <w:rsid w:val="00CC08C4"/>
    <w:rsid w:val="00CC41DC"/>
    <w:rsid w:val="00CC5B86"/>
    <w:rsid w:val="00CD22CD"/>
    <w:rsid w:val="00D00E58"/>
    <w:rsid w:val="00D0136D"/>
    <w:rsid w:val="00D014F0"/>
    <w:rsid w:val="00D17D92"/>
    <w:rsid w:val="00D20EBB"/>
    <w:rsid w:val="00D25128"/>
    <w:rsid w:val="00D35C87"/>
    <w:rsid w:val="00D4040D"/>
    <w:rsid w:val="00D42094"/>
    <w:rsid w:val="00D47EA7"/>
    <w:rsid w:val="00D53815"/>
    <w:rsid w:val="00D575BA"/>
    <w:rsid w:val="00D71FFC"/>
    <w:rsid w:val="00D84871"/>
    <w:rsid w:val="00D8552A"/>
    <w:rsid w:val="00D87E3C"/>
    <w:rsid w:val="00D9352D"/>
    <w:rsid w:val="00D962E8"/>
    <w:rsid w:val="00D97494"/>
    <w:rsid w:val="00D97D43"/>
    <w:rsid w:val="00DA3046"/>
    <w:rsid w:val="00DA3411"/>
    <w:rsid w:val="00DA7B4F"/>
    <w:rsid w:val="00DB765F"/>
    <w:rsid w:val="00DC1342"/>
    <w:rsid w:val="00DD206D"/>
    <w:rsid w:val="00DD3316"/>
    <w:rsid w:val="00DD5B38"/>
    <w:rsid w:val="00DD7D82"/>
    <w:rsid w:val="00DE3983"/>
    <w:rsid w:val="00DE4A1E"/>
    <w:rsid w:val="00DF197A"/>
    <w:rsid w:val="00DF35C0"/>
    <w:rsid w:val="00DF4879"/>
    <w:rsid w:val="00DF720D"/>
    <w:rsid w:val="00E049AD"/>
    <w:rsid w:val="00E07546"/>
    <w:rsid w:val="00E11FF6"/>
    <w:rsid w:val="00E1343D"/>
    <w:rsid w:val="00E26479"/>
    <w:rsid w:val="00E448D2"/>
    <w:rsid w:val="00E518D4"/>
    <w:rsid w:val="00E539BE"/>
    <w:rsid w:val="00E56821"/>
    <w:rsid w:val="00E63027"/>
    <w:rsid w:val="00E65AFD"/>
    <w:rsid w:val="00E744DB"/>
    <w:rsid w:val="00E76F5B"/>
    <w:rsid w:val="00E77B1D"/>
    <w:rsid w:val="00E77B6E"/>
    <w:rsid w:val="00E80E4D"/>
    <w:rsid w:val="00E854DC"/>
    <w:rsid w:val="00E859D6"/>
    <w:rsid w:val="00E8662B"/>
    <w:rsid w:val="00EA1E27"/>
    <w:rsid w:val="00EB7E7C"/>
    <w:rsid w:val="00EC1CDE"/>
    <w:rsid w:val="00EC2B1D"/>
    <w:rsid w:val="00EC7F2D"/>
    <w:rsid w:val="00ED043E"/>
    <w:rsid w:val="00ED2483"/>
    <w:rsid w:val="00EE3C73"/>
    <w:rsid w:val="00EE53CC"/>
    <w:rsid w:val="00EF180E"/>
    <w:rsid w:val="00EF18CB"/>
    <w:rsid w:val="00F034DB"/>
    <w:rsid w:val="00F0586F"/>
    <w:rsid w:val="00F11A55"/>
    <w:rsid w:val="00F11FD3"/>
    <w:rsid w:val="00F12C85"/>
    <w:rsid w:val="00F1461D"/>
    <w:rsid w:val="00F15FD9"/>
    <w:rsid w:val="00F167CF"/>
    <w:rsid w:val="00F17B88"/>
    <w:rsid w:val="00F22E73"/>
    <w:rsid w:val="00F23CB4"/>
    <w:rsid w:val="00F25EDA"/>
    <w:rsid w:val="00F3189F"/>
    <w:rsid w:val="00F36B89"/>
    <w:rsid w:val="00F36C23"/>
    <w:rsid w:val="00F417E5"/>
    <w:rsid w:val="00F42A7D"/>
    <w:rsid w:val="00F4327B"/>
    <w:rsid w:val="00F4474D"/>
    <w:rsid w:val="00F526D5"/>
    <w:rsid w:val="00F61B61"/>
    <w:rsid w:val="00F7022E"/>
    <w:rsid w:val="00F72754"/>
    <w:rsid w:val="00F75E1B"/>
    <w:rsid w:val="00F8160E"/>
    <w:rsid w:val="00F9672D"/>
    <w:rsid w:val="00FA1A98"/>
    <w:rsid w:val="00FB2ABF"/>
    <w:rsid w:val="00FB475A"/>
    <w:rsid w:val="00FC058C"/>
    <w:rsid w:val="00FC7DBC"/>
    <w:rsid w:val="00FE15E7"/>
    <w:rsid w:val="00FE427E"/>
    <w:rsid w:val="00FE452E"/>
    <w:rsid w:val="00FE7CD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4FF2CC-5953-4B1F-98BA-EE1D74E3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Zkladntext2">
    <w:name w:val="Body Text 2"/>
    <w:basedOn w:val="Normln"/>
    <w:pPr>
      <w:jc w:val="center"/>
    </w:pPr>
    <w:rPr>
      <w:b/>
      <w:sz w:val="28"/>
      <w:szCs w:val="20"/>
    </w:rPr>
  </w:style>
  <w:style w:type="character" w:styleId="Znakapoznpodarou">
    <w:name w:val="footnote reference"/>
    <w:basedOn w:val="Standardnpsmoodstavce"/>
    <w:rsid w:val="00E854DC"/>
  </w:style>
  <w:style w:type="paragraph" w:styleId="Zkladntextodsazen">
    <w:name w:val="Body Text Indent"/>
    <w:basedOn w:val="Normln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3483B"/>
    <w:rPr>
      <w:sz w:val="24"/>
      <w:szCs w:val="24"/>
    </w:rPr>
  </w:style>
  <w:style w:type="character" w:customStyle="1" w:styleId="ProsttextChar">
    <w:name w:val="Prostý text Char"/>
    <w:link w:val="Prosttext"/>
    <w:rsid w:val="00667F0D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5B4823"/>
    <w:rPr>
      <w:sz w:val="20"/>
      <w:szCs w:val="20"/>
    </w:rPr>
  </w:style>
  <w:style w:type="paragraph" w:styleId="Textbubliny">
    <w:name w:val="Balloon Text"/>
    <w:basedOn w:val="Normln"/>
    <w:semiHidden/>
    <w:rsid w:val="0058562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84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Zkladntext">
    <w:name w:val="Body Text"/>
    <w:basedOn w:val="Normln"/>
    <w:link w:val="ZkladntextChar"/>
    <w:rsid w:val="00696AE7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96AE7"/>
    <w:rPr>
      <w:sz w:val="24"/>
    </w:rPr>
  </w:style>
  <w:style w:type="paragraph" w:styleId="Zhlav">
    <w:name w:val="header"/>
    <w:basedOn w:val="Normln"/>
    <w:link w:val="Zhlav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E1BD7"/>
    <w:rPr>
      <w:sz w:val="24"/>
      <w:szCs w:val="24"/>
    </w:rPr>
  </w:style>
  <w:style w:type="paragraph" w:styleId="Zpat">
    <w:name w:val="footer"/>
    <w:basedOn w:val="Normln"/>
    <w:link w:val="Zpat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E1BD7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87769"/>
  </w:style>
  <w:style w:type="paragraph" w:styleId="Bezmezer">
    <w:name w:val="No Spacing"/>
    <w:uiPriority w:val="1"/>
    <w:qFormat/>
    <w:rsid w:val="001F1D1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F72754"/>
  </w:style>
  <w:style w:type="paragraph" w:styleId="Normlnweb">
    <w:name w:val="Normal (Web)"/>
    <w:basedOn w:val="Normln"/>
    <w:unhideWhenUsed/>
    <w:rsid w:val="00706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7D139-B7D3-4C8F-8F44-1D370519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1060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creator>Obecní úřad Otvice</dc:creator>
  <cp:lastModifiedBy>Účet Microsoft</cp:lastModifiedBy>
  <cp:revision>4</cp:revision>
  <cp:lastPrinted>2020-11-11T12:29:00Z</cp:lastPrinted>
  <dcterms:created xsi:type="dcterms:W3CDTF">2020-10-27T12:19:00Z</dcterms:created>
  <dcterms:modified xsi:type="dcterms:W3CDTF">2020-11-11T12:32:00Z</dcterms:modified>
</cp:coreProperties>
</file>